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F6" w:rsidRPr="00A34BF6" w:rsidRDefault="00A34BF6" w:rsidP="00A34BF6">
      <w:pPr>
        <w:ind w:firstLine="709"/>
        <w:jc w:val="both"/>
        <w:rPr>
          <w:rFonts w:ascii="Gilroy Light" w:hAnsi="Gilroy Light"/>
          <w:b/>
          <w:sz w:val="24"/>
          <w:szCs w:val="24"/>
          <w:lang w:val="ru-RU"/>
        </w:rPr>
      </w:pPr>
      <w:r w:rsidRPr="00A34BF6">
        <w:rPr>
          <w:rFonts w:ascii="Gilroy Light" w:hAnsi="Gilroy Light"/>
          <w:b/>
          <w:sz w:val="24"/>
          <w:szCs w:val="24"/>
          <w:lang w:val="ru-RU"/>
        </w:rPr>
        <w:t>Требования к научным материалам</w:t>
      </w:r>
      <w:r>
        <w:rPr>
          <w:rFonts w:ascii="Gilroy Light" w:hAnsi="Gilroy Light"/>
          <w:b/>
          <w:sz w:val="24"/>
          <w:szCs w:val="24"/>
          <w:lang w:val="ru-RU"/>
        </w:rPr>
        <w:t xml:space="preserve"> (тезисам)</w:t>
      </w:r>
      <w:r w:rsidRPr="00A34BF6">
        <w:rPr>
          <w:rFonts w:ascii="Gilroy Light" w:hAnsi="Gilroy Light"/>
          <w:b/>
          <w:sz w:val="24"/>
          <w:szCs w:val="24"/>
          <w:lang w:val="ru-RU"/>
        </w:rPr>
        <w:t xml:space="preserve"> в сборниках</w:t>
      </w:r>
    </w:p>
    <w:p w:rsidR="00DC62D0" w:rsidRPr="00A34BF6" w:rsidRDefault="00DC62D0" w:rsidP="00DC427D">
      <w:pPr>
        <w:ind w:firstLine="709"/>
        <w:jc w:val="both"/>
        <w:rPr>
          <w:rFonts w:ascii="Gilroy Light" w:hAnsi="Gilroy Light"/>
          <w:sz w:val="24"/>
          <w:szCs w:val="24"/>
          <w:lang w:val="ru-RU"/>
        </w:rPr>
      </w:pPr>
    </w:p>
    <w:p w:rsidR="00AD089A" w:rsidRPr="00A34BF6" w:rsidRDefault="00A34BF6" w:rsidP="00DC427D">
      <w:pPr>
        <w:ind w:firstLine="709"/>
        <w:jc w:val="both"/>
        <w:rPr>
          <w:rFonts w:ascii="Gilroy Light" w:hAnsi="Gilroy Light"/>
          <w:sz w:val="24"/>
          <w:szCs w:val="24"/>
          <w:lang w:val="ru-RU"/>
        </w:rPr>
      </w:pPr>
      <w:r>
        <w:rPr>
          <w:rFonts w:ascii="Gilroy Light" w:hAnsi="Gilroy Light"/>
          <w:sz w:val="24"/>
          <w:szCs w:val="24"/>
          <w:lang w:val="ru-RU"/>
        </w:rPr>
        <w:t xml:space="preserve">Отчет об оригинальности, предоставленный системой </w:t>
      </w:r>
      <w:r w:rsidR="00AD089A" w:rsidRPr="00A34BF6">
        <w:rPr>
          <w:rFonts w:ascii="Gilroy Light" w:hAnsi="Gilroy Light"/>
          <w:sz w:val="24"/>
          <w:szCs w:val="24"/>
          <w:lang w:val="ru-RU"/>
        </w:rPr>
        <w:t>«</w:t>
      </w:r>
      <w:proofErr w:type="spellStart"/>
      <w:r w:rsidR="00AD089A" w:rsidRPr="00A34BF6">
        <w:rPr>
          <w:rFonts w:ascii="Gilroy Light" w:hAnsi="Gilroy Light"/>
          <w:sz w:val="24"/>
          <w:szCs w:val="24"/>
          <w:lang w:val="ru-RU"/>
        </w:rPr>
        <w:t>Антиплагиат</w:t>
      </w:r>
      <w:proofErr w:type="gramStart"/>
      <w:r w:rsidR="00AD089A" w:rsidRPr="00A34BF6">
        <w:rPr>
          <w:rFonts w:ascii="Gilroy Light" w:hAnsi="Gilroy Light"/>
          <w:sz w:val="24"/>
          <w:szCs w:val="24"/>
          <w:lang w:val="ru-RU"/>
        </w:rPr>
        <w:t>.В</w:t>
      </w:r>
      <w:proofErr w:type="gramEnd"/>
      <w:r w:rsidR="00AD089A" w:rsidRPr="00A34BF6">
        <w:rPr>
          <w:rFonts w:ascii="Gilroy Light" w:hAnsi="Gilroy Light"/>
          <w:sz w:val="24"/>
          <w:szCs w:val="24"/>
          <w:lang w:val="ru-RU"/>
        </w:rPr>
        <w:t>УЗ</w:t>
      </w:r>
      <w:proofErr w:type="spellEnd"/>
      <w:r w:rsidR="00AD089A" w:rsidRPr="00A34BF6">
        <w:rPr>
          <w:rFonts w:ascii="Gilroy Light" w:hAnsi="Gilroy Light"/>
          <w:sz w:val="24"/>
          <w:szCs w:val="24"/>
          <w:lang w:val="ru-RU"/>
        </w:rPr>
        <w:t>»</w:t>
      </w:r>
      <w:r w:rsidR="00461706">
        <w:rPr>
          <w:rFonts w:ascii="Gilroy Light" w:hAnsi="Gilroy Light"/>
          <w:sz w:val="24"/>
          <w:szCs w:val="24"/>
          <w:lang w:val="ru-RU"/>
        </w:rPr>
        <w:t>, где оригинальность материала (тезисов) будет составлять не менее</w:t>
      </w:r>
      <w:r w:rsidR="001C4183" w:rsidRPr="00A34BF6">
        <w:rPr>
          <w:rFonts w:ascii="Gilroy Light" w:hAnsi="Gilroy Light"/>
          <w:sz w:val="24"/>
          <w:szCs w:val="24"/>
          <w:lang w:val="ru-RU"/>
        </w:rPr>
        <w:t xml:space="preserve"> 60%</w:t>
      </w:r>
      <w:r w:rsidR="009E7B13">
        <w:rPr>
          <w:rFonts w:ascii="Gilroy Light" w:hAnsi="Gilroy Light"/>
          <w:sz w:val="24"/>
          <w:szCs w:val="24"/>
          <w:lang w:val="ru-RU"/>
        </w:rPr>
        <w:t>.</w:t>
      </w:r>
    </w:p>
    <w:p w:rsidR="001208CB" w:rsidRPr="00A34BF6" w:rsidRDefault="00F22E11" w:rsidP="00F22E11">
      <w:pPr>
        <w:ind w:firstLine="709"/>
        <w:jc w:val="both"/>
        <w:rPr>
          <w:rFonts w:ascii="Gilroy Light" w:hAnsi="Gilroy Light"/>
          <w:sz w:val="24"/>
          <w:szCs w:val="24"/>
          <w:lang w:val="ru-RU"/>
        </w:rPr>
      </w:pPr>
      <w:r>
        <w:rPr>
          <w:rFonts w:ascii="Gilroy Light" w:hAnsi="Gilroy Light"/>
          <w:sz w:val="24"/>
          <w:szCs w:val="24"/>
          <w:lang w:val="ru-RU"/>
        </w:rPr>
        <w:t>Объем материалов /тезисов</w:t>
      </w:r>
      <w:r w:rsidR="009E7B13">
        <w:rPr>
          <w:rFonts w:ascii="Gilroy Light" w:hAnsi="Gilroy Light"/>
          <w:sz w:val="24"/>
          <w:szCs w:val="24"/>
          <w:lang w:val="ru-RU"/>
        </w:rPr>
        <w:t xml:space="preserve"> должен быть не менее </w:t>
      </w:r>
      <w:r w:rsidR="001C4183" w:rsidRPr="00A34BF6">
        <w:rPr>
          <w:rFonts w:ascii="Gilroy Light" w:hAnsi="Gilroy Light"/>
          <w:sz w:val="24"/>
          <w:szCs w:val="24"/>
          <w:lang w:val="ru-RU"/>
        </w:rPr>
        <w:t>4000</w:t>
      </w:r>
      <w:r>
        <w:rPr>
          <w:rFonts w:ascii="Gilroy Light" w:hAnsi="Gilroy Light"/>
          <w:sz w:val="24"/>
          <w:szCs w:val="24"/>
          <w:lang w:val="ru-RU"/>
        </w:rPr>
        <w:t xml:space="preserve"> (тезисы) и не более 15 000</w:t>
      </w:r>
      <w:r w:rsidR="001C4183" w:rsidRPr="00A34BF6">
        <w:rPr>
          <w:rFonts w:ascii="Gilroy Light" w:hAnsi="Gilroy Light"/>
          <w:sz w:val="24"/>
          <w:szCs w:val="24"/>
          <w:lang w:val="ru-RU"/>
        </w:rPr>
        <w:t xml:space="preserve"> знаков</w:t>
      </w:r>
      <w:r>
        <w:rPr>
          <w:rFonts w:ascii="Gilroy Light" w:hAnsi="Gilroy Light"/>
          <w:sz w:val="24"/>
          <w:szCs w:val="24"/>
          <w:lang w:val="ru-RU"/>
        </w:rPr>
        <w:t xml:space="preserve"> (материалы)</w:t>
      </w:r>
      <w:r w:rsidR="001C4183" w:rsidRPr="00A34BF6">
        <w:rPr>
          <w:rFonts w:ascii="Gilroy Light" w:hAnsi="Gilroy Light"/>
          <w:sz w:val="24"/>
          <w:szCs w:val="24"/>
          <w:lang w:val="ru-RU"/>
        </w:rPr>
        <w:t xml:space="preserve"> без учета пробелов</w:t>
      </w:r>
      <w:r w:rsidR="009E7B13">
        <w:rPr>
          <w:rFonts w:ascii="Gilroy Light" w:hAnsi="Gilroy Light"/>
          <w:sz w:val="24"/>
          <w:szCs w:val="24"/>
          <w:lang w:val="ru-RU"/>
        </w:rPr>
        <w:t>.</w:t>
      </w:r>
    </w:p>
    <w:p w:rsidR="00DC62D0" w:rsidRPr="00A34BF6" w:rsidRDefault="00F22E11" w:rsidP="00DC62D0">
      <w:pPr>
        <w:ind w:firstLine="709"/>
        <w:jc w:val="both"/>
        <w:rPr>
          <w:rFonts w:ascii="Gilroy Light" w:hAnsi="Gilroy Light"/>
          <w:sz w:val="24"/>
          <w:szCs w:val="24"/>
          <w:lang w:val="ru-RU"/>
        </w:rPr>
      </w:pPr>
      <w:r>
        <w:rPr>
          <w:rFonts w:ascii="Gilroy Light" w:hAnsi="Gilroy Light"/>
          <w:sz w:val="24"/>
          <w:szCs w:val="24"/>
          <w:lang w:val="ru-RU"/>
        </w:rPr>
        <w:t>Материалы/тезисы</w:t>
      </w:r>
      <w:r w:rsidR="00DC62D0" w:rsidRPr="00A34BF6">
        <w:rPr>
          <w:rFonts w:ascii="Gilroy Light" w:hAnsi="Gilroy Light"/>
          <w:sz w:val="24"/>
          <w:szCs w:val="24"/>
          <w:lang w:val="ru-RU"/>
        </w:rPr>
        <w:t xml:space="preserve"> должны иметь элементы, отвечающие следующим параметрам: </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1. Метаданные статьи на русском и английском языках (УДК, знак копирайта (авторского права), название статьи, научные идентификаторы автора, ФИО автора полностью, должность, ученая степень и ученое звание полностью, организация, страна, город, личная электронная почта, аннотация и ключевые слова (на русском и английском языках). Эти данные не проверяются на антиплагиат.</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2. Тело статьи должно содержать следующие элементы:</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ВВЕДЕНИЕ</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 xml:space="preserve">– </w:t>
      </w:r>
      <w:r w:rsidRPr="00A34BF6">
        <w:rPr>
          <w:rFonts w:ascii="Gilroy Light" w:hAnsi="Gilroy Light"/>
          <w:i/>
          <w:sz w:val="24"/>
          <w:szCs w:val="24"/>
          <w:lang w:val="ru-RU"/>
        </w:rPr>
        <w:t>обоснование актуальности исследования</w:t>
      </w:r>
      <w:r w:rsidRPr="00A34BF6">
        <w:rPr>
          <w:rFonts w:ascii="Gilroy Light" w:hAnsi="Gilroy Light"/>
          <w:sz w:val="24"/>
          <w:szCs w:val="24"/>
          <w:lang w:val="ru-RU"/>
        </w:rPr>
        <w:t xml:space="preserve"> (подтверждается актуальность исследования, указывается практическое значение статьи и ее вклад в науку).</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РЕЗУЛЬТАТЫ</w:t>
      </w:r>
    </w:p>
    <w:p w:rsidR="00DC62D0" w:rsidRPr="00D04C7E" w:rsidRDefault="00DC62D0" w:rsidP="00D04C7E">
      <w:pPr>
        <w:ind w:firstLine="709"/>
        <w:jc w:val="both"/>
        <w:rPr>
          <w:rFonts w:ascii="Gilroy Light" w:hAnsi="Gilroy Light"/>
          <w:i/>
          <w:sz w:val="24"/>
          <w:szCs w:val="24"/>
          <w:lang w:val="ru-RU"/>
        </w:rPr>
      </w:pPr>
      <w:r w:rsidRPr="00A34BF6">
        <w:rPr>
          <w:rFonts w:ascii="Gilroy Light" w:hAnsi="Gilroy Light"/>
          <w:i/>
          <w:sz w:val="24"/>
          <w:szCs w:val="24"/>
          <w:lang w:val="ru-RU"/>
        </w:rPr>
        <w:t xml:space="preserve">Изложение основного материала исследования с обоснованием полученных научных результатов: </w:t>
      </w:r>
      <w:r w:rsidRPr="00A34BF6">
        <w:rPr>
          <w:rFonts w:ascii="Gilroy Light" w:hAnsi="Gilroy Light"/>
          <w:sz w:val="24"/>
          <w:szCs w:val="24"/>
          <w:lang w:val="ru-RU"/>
        </w:rPr>
        <w:t xml:space="preserve">представлены результаты </w:t>
      </w:r>
      <w:r w:rsidR="001C6338" w:rsidRPr="00A34BF6">
        <w:rPr>
          <w:rFonts w:ascii="Gilroy Light" w:hAnsi="Gilroy Light"/>
          <w:sz w:val="24"/>
          <w:szCs w:val="24"/>
          <w:lang w:val="ru-RU"/>
        </w:rPr>
        <w:t>научных исследований, а также</w:t>
      </w:r>
      <w:r w:rsidRPr="00A34BF6">
        <w:rPr>
          <w:rFonts w:ascii="Gilroy Light" w:hAnsi="Gilroy Light"/>
          <w:sz w:val="24"/>
          <w:szCs w:val="24"/>
          <w:lang w:val="ru-RU"/>
        </w:rPr>
        <w:t xml:space="preserve"> таблиц</w:t>
      </w:r>
      <w:r w:rsidR="001C6338" w:rsidRPr="00A34BF6">
        <w:rPr>
          <w:rFonts w:ascii="Gilroy Light" w:hAnsi="Gilroy Light"/>
          <w:sz w:val="24"/>
          <w:szCs w:val="24"/>
          <w:lang w:val="ru-RU"/>
        </w:rPr>
        <w:t>ы и рисунки</w:t>
      </w:r>
      <w:r w:rsidRPr="00A34BF6">
        <w:rPr>
          <w:rFonts w:ascii="Gilroy Light" w:hAnsi="Gilroy Light"/>
          <w:sz w:val="24"/>
          <w:szCs w:val="24"/>
          <w:lang w:val="ru-RU"/>
        </w:rPr>
        <w:t xml:space="preserve"> (названия таблиц и р</w:t>
      </w:r>
      <w:r w:rsidR="001C6338" w:rsidRPr="00A34BF6">
        <w:rPr>
          <w:rFonts w:ascii="Gilroy Light" w:hAnsi="Gilroy Light"/>
          <w:sz w:val="24"/>
          <w:szCs w:val="24"/>
          <w:lang w:val="ru-RU"/>
        </w:rPr>
        <w:t>исунков отвечают их содержанию), подтверждающие результаты данного исследования.</w:t>
      </w:r>
    </w:p>
    <w:p w:rsidR="00DC62D0" w:rsidRPr="00A34BF6" w:rsidRDefault="00D7563C" w:rsidP="00DC62D0">
      <w:pPr>
        <w:ind w:firstLine="709"/>
        <w:jc w:val="both"/>
        <w:rPr>
          <w:rFonts w:ascii="Gilroy Light" w:hAnsi="Gilroy Light"/>
          <w:sz w:val="24"/>
          <w:szCs w:val="24"/>
          <w:lang w:val="ru-RU"/>
        </w:rPr>
      </w:pPr>
      <w:r>
        <w:rPr>
          <w:rFonts w:ascii="Gilroy Light" w:hAnsi="Gilroy Light"/>
          <w:sz w:val="24"/>
          <w:szCs w:val="24"/>
          <w:lang w:val="ru-RU"/>
        </w:rPr>
        <w:t>ВЫВОДЫ</w:t>
      </w:r>
    </w:p>
    <w:p w:rsidR="00DC62D0" w:rsidRPr="00A34BF6" w:rsidRDefault="00DC62D0" w:rsidP="001C6338">
      <w:pPr>
        <w:ind w:firstLine="709"/>
        <w:jc w:val="both"/>
        <w:rPr>
          <w:rFonts w:ascii="Gilroy Light" w:hAnsi="Gilroy Light"/>
          <w:sz w:val="24"/>
          <w:szCs w:val="24"/>
          <w:lang w:val="ru-RU"/>
        </w:rPr>
      </w:pPr>
      <w:r w:rsidRPr="00A34BF6">
        <w:rPr>
          <w:rFonts w:ascii="Gilroy Light" w:hAnsi="Gilroy Light"/>
          <w:i/>
          <w:sz w:val="24"/>
          <w:szCs w:val="24"/>
          <w:lang w:val="ru-RU"/>
        </w:rPr>
        <w:t>выводы исследования</w:t>
      </w:r>
      <w:r w:rsidRPr="00A34BF6">
        <w:rPr>
          <w:rFonts w:ascii="Gilroy Light" w:hAnsi="Gilroy Light"/>
          <w:sz w:val="24"/>
          <w:szCs w:val="24"/>
          <w:lang w:val="ru-RU"/>
        </w:rPr>
        <w:t xml:space="preserve"> (подводится итог статьи, указываются результаты проведенного исследования);</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 xml:space="preserve">СПИСОК </w:t>
      </w:r>
      <w:r w:rsidR="00F22E11">
        <w:rPr>
          <w:rFonts w:ascii="Gilroy Light" w:hAnsi="Gilroy Light"/>
          <w:sz w:val="24"/>
          <w:szCs w:val="24"/>
          <w:lang w:val="ru-RU"/>
        </w:rPr>
        <w:t>ИСТОЧНИКОВ</w:t>
      </w:r>
      <w:r w:rsidRPr="00A34BF6">
        <w:rPr>
          <w:rFonts w:ascii="Gilroy Light" w:hAnsi="Gilroy Light"/>
          <w:sz w:val="24"/>
          <w:szCs w:val="24"/>
          <w:lang w:val="ru-RU"/>
        </w:rPr>
        <w:t xml:space="preserve"> (не проверяется на антиплагиат)</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 xml:space="preserve">В список </w:t>
      </w:r>
      <w:r w:rsidR="00F22E11">
        <w:rPr>
          <w:rFonts w:ascii="Gilroy Light" w:hAnsi="Gilroy Light"/>
          <w:sz w:val="24"/>
          <w:szCs w:val="24"/>
          <w:lang w:val="ru-RU"/>
        </w:rPr>
        <w:t>источников</w:t>
      </w:r>
      <w:r w:rsidRPr="00A34BF6">
        <w:rPr>
          <w:rFonts w:ascii="Gilroy Light" w:hAnsi="Gilroy Light"/>
          <w:sz w:val="24"/>
          <w:szCs w:val="24"/>
          <w:lang w:val="ru-RU"/>
        </w:rPr>
        <w:t xml:space="preserve"> включается не менее </w:t>
      </w:r>
      <w:r w:rsidR="00F22E11">
        <w:rPr>
          <w:rFonts w:ascii="Gilroy Light" w:hAnsi="Gilroy Light"/>
          <w:sz w:val="24"/>
          <w:szCs w:val="24"/>
          <w:lang w:val="ru-RU"/>
        </w:rPr>
        <w:t>5</w:t>
      </w:r>
      <w:r w:rsidRPr="00A34BF6">
        <w:rPr>
          <w:rFonts w:ascii="Gilroy Light" w:hAnsi="Gilroy Light"/>
          <w:sz w:val="24"/>
          <w:szCs w:val="24"/>
          <w:lang w:val="ru-RU"/>
        </w:rPr>
        <w:t xml:space="preserve"> </w:t>
      </w:r>
      <w:r w:rsidR="00F22E11">
        <w:rPr>
          <w:rFonts w:ascii="Gilroy Light" w:hAnsi="Gilroy Light"/>
          <w:sz w:val="24"/>
          <w:szCs w:val="24"/>
          <w:lang w:val="ru-RU"/>
        </w:rPr>
        <w:t>и не более 15 источников</w:t>
      </w:r>
      <w:r w:rsidR="00AD089A" w:rsidRPr="00A34BF6">
        <w:rPr>
          <w:rFonts w:ascii="Gilroy Light" w:hAnsi="Gilroy Light"/>
          <w:sz w:val="24"/>
          <w:szCs w:val="24"/>
          <w:lang w:val="ru-RU"/>
        </w:rPr>
        <w:t>.</w:t>
      </w:r>
    </w:p>
    <w:p w:rsidR="00DC62D0" w:rsidRPr="00A34BF6" w:rsidRDefault="00DC62D0" w:rsidP="00DC62D0">
      <w:pPr>
        <w:ind w:firstLine="709"/>
        <w:jc w:val="both"/>
        <w:rPr>
          <w:rFonts w:ascii="Gilroy Light" w:hAnsi="Gilroy Light"/>
          <w:sz w:val="24"/>
          <w:szCs w:val="24"/>
          <w:lang w:val="ru-RU"/>
        </w:rPr>
      </w:pPr>
      <w:r w:rsidRPr="00A34BF6">
        <w:rPr>
          <w:rFonts w:ascii="Gilroy Light" w:hAnsi="Gilroy Light"/>
          <w:sz w:val="24"/>
          <w:szCs w:val="24"/>
          <w:lang w:val="ru-RU"/>
        </w:rPr>
        <w:t xml:space="preserve">В научном </w:t>
      </w:r>
      <w:proofErr w:type="gramStart"/>
      <w:r w:rsidRPr="00A34BF6">
        <w:rPr>
          <w:rFonts w:ascii="Gilroy Light" w:hAnsi="Gilroy Light"/>
          <w:sz w:val="24"/>
          <w:szCs w:val="24"/>
          <w:lang w:val="ru-RU"/>
        </w:rPr>
        <w:t>сборнике</w:t>
      </w:r>
      <w:proofErr w:type="gramEnd"/>
      <w:r w:rsidRPr="00A34BF6">
        <w:rPr>
          <w:rFonts w:ascii="Gilroy Light" w:hAnsi="Gilroy Light"/>
          <w:sz w:val="24"/>
          <w:szCs w:val="24"/>
          <w:lang w:val="ru-RU"/>
        </w:rPr>
        <w:t xml:space="preserve"> список </w:t>
      </w:r>
      <w:r w:rsidR="00F22E11">
        <w:rPr>
          <w:rFonts w:ascii="Gilroy Light" w:hAnsi="Gilroy Light"/>
          <w:sz w:val="24"/>
          <w:szCs w:val="24"/>
          <w:lang w:val="ru-RU"/>
        </w:rPr>
        <w:t>источников</w:t>
      </w:r>
      <w:r w:rsidRPr="00A34BF6">
        <w:rPr>
          <w:rFonts w:ascii="Gilroy Light" w:hAnsi="Gilroy Light"/>
          <w:sz w:val="24"/>
          <w:szCs w:val="24"/>
          <w:lang w:val="ru-RU"/>
        </w:rPr>
        <w:t xml:space="preserve"> приводится в конце каждой отдельной статьи. Если в тексте даются ссылки на литературные источники, то в списке </w:t>
      </w:r>
      <w:r w:rsidR="00F22E11">
        <w:rPr>
          <w:rFonts w:ascii="Gilroy Light" w:hAnsi="Gilroy Light"/>
          <w:sz w:val="24"/>
          <w:szCs w:val="24"/>
          <w:lang w:val="ru-RU"/>
        </w:rPr>
        <w:t>источников</w:t>
      </w:r>
      <w:r w:rsidRPr="00A34BF6">
        <w:rPr>
          <w:rFonts w:ascii="Gilroy Light" w:hAnsi="Gilroy Light"/>
          <w:sz w:val="24"/>
          <w:szCs w:val="24"/>
          <w:lang w:val="ru-RU"/>
        </w:rPr>
        <w:t xml:space="preserve"> они приводятся в порядке ссылок в тексте. Если ссылок нет, то в алфавитном порядке.</w:t>
      </w:r>
    </w:p>
    <w:p w:rsidR="00DC62D0" w:rsidRPr="00A34BF6" w:rsidRDefault="00DC62D0" w:rsidP="00DC427D">
      <w:pPr>
        <w:ind w:firstLine="709"/>
        <w:jc w:val="both"/>
        <w:rPr>
          <w:rFonts w:ascii="Gilroy Light" w:hAnsi="Gilroy Light"/>
          <w:b/>
          <w:sz w:val="24"/>
          <w:szCs w:val="24"/>
          <w:lang w:val="ru-RU"/>
        </w:rPr>
      </w:pPr>
      <w:r w:rsidRPr="00A34BF6">
        <w:rPr>
          <w:rFonts w:ascii="Gilroy Light" w:hAnsi="Gilroy Light"/>
          <w:b/>
          <w:sz w:val="24"/>
          <w:szCs w:val="24"/>
          <w:lang w:val="ru-RU"/>
        </w:rPr>
        <w:t>Технические требования</w:t>
      </w:r>
      <w:r w:rsidR="001208CB" w:rsidRPr="00A34BF6">
        <w:rPr>
          <w:rFonts w:ascii="Gilroy Light" w:hAnsi="Gilroy Light"/>
          <w:b/>
          <w:sz w:val="24"/>
          <w:szCs w:val="24"/>
          <w:lang w:val="ru-RU"/>
        </w:rPr>
        <w:t xml:space="preserve"> </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Текст должен быть набран в программе </w:t>
      </w:r>
      <w:proofErr w:type="spellStart"/>
      <w:r w:rsidRPr="00A34BF6">
        <w:rPr>
          <w:rFonts w:ascii="Gilroy Light" w:hAnsi="Gilroy Light"/>
          <w:sz w:val="24"/>
          <w:szCs w:val="24"/>
          <w:lang w:val="ru-RU"/>
        </w:rPr>
        <w:t>Microsoft</w:t>
      </w:r>
      <w:proofErr w:type="spellEnd"/>
      <w:r w:rsidRPr="00A34BF6">
        <w:rPr>
          <w:rFonts w:ascii="Gilroy Light" w:hAnsi="Gilroy Light"/>
          <w:sz w:val="24"/>
          <w:szCs w:val="24"/>
          <w:lang w:val="ru-RU"/>
        </w:rPr>
        <w:t xml:space="preserve"> Office </w:t>
      </w:r>
      <w:proofErr w:type="spellStart"/>
      <w:r w:rsidRPr="00A34BF6">
        <w:rPr>
          <w:rFonts w:ascii="Gilroy Light" w:hAnsi="Gilroy Light"/>
          <w:sz w:val="24"/>
          <w:szCs w:val="24"/>
          <w:lang w:val="ru-RU"/>
        </w:rPr>
        <w:t>Word</w:t>
      </w:r>
      <w:proofErr w:type="spellEnd"/>
      <w:r w:rsidRPr="00A34BF6">
        <w:rPr>
          <w:rFonts w:ascii="Gilroy Light" w:hAnsi="Gilroy Light"/>
          <w:sz w:val="24"/>
          <w:szCs w:val="24"/>
          <w:lang w:val="ru-RU"/>
        </w:rPr>
        <w:t xml:space="preserve"> (OS </w:t>
      </w:r>
      <w:proofErr w:type="spellStart"/>
      <w:r w:rsidRPr="00A34BF6">
        <w:rPr>
          <w:rFonts w:ascii="Gilroy Light" w:hAnsi="Gilroy Light"/>
          <w:sz w:val="24"/>
          <w:szCs w:val="24"/>
          <w:lang w:val="ru-RU"/>
        </w:rPr>
        <w:t>Windows</w:t>
      </w:r>
      <w:proofErr w:type="spellEnd"/>
      <w:r w:rsidRPr="00A34BF6">
        <w:rPr>
          <w:rFonts w:ascii="Gilroy Light" w:hAnsi="Gilroy Light"/>
          <w:sz w:val="24"/>
          <w:szCs w:val="24"/>
          <w:lang w:val="ru-RU"/>
        </w:rPr>
        <w:t xml:space="preserve">) и предоставлен в формате DOC/DOCX. </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Параметры страницы:</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 формат– А4 (210 × 297 мм); </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все поля (верхнее, нижнее, левое и правое) – по 2 см;</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 шрифт текста – </w:t>
      </w:r>
      <w:proofErr w:type="spellStart"/>
      <w:r w:rsidRPr="00A34BF6">
        <w:rPr>
          <w:rFonts w:ascii="Gilroy Light" w:hAnsi="Gilroy Light"/>
          <w:sz w:val="24"/>
          <w:szCs w:val="24"/>
          <w:lang w:val="ru-RU"/>
        </w:rPr>
        <w:t>Times</w:t>
      </w:r>
      <w:proofErr w:type="spellEnd"/>
      <w:r w:rsidRPr="00A34BF6">
        <w:rPr>
          <w:rFonts w:ascii="Gilroy Light" w:hAnsi="Gilroy Light"/>
          <w:sz w:val="24"/>
          <w:szCs w:val="24"/>
          <w:lang w:val="ru-RU"/>
        </w:rPr>
        <w:t xml:space="preserve"> </w:t>
      </w:r>
      <w:proofErr w:type="spellStart"/>
      <w:r w:rsidRPr="00A34BF6">
        <w:rPr>
          <w:rFonts w:ascii="Gilroy Light" w:hAnsi="Gilroy Light"/>
          <w:sz w:val="24"/>
          <w:szCs w:val="24"/>
          <w:lang w:val="ru-RU"/>
        </w:rPr>
        <w:t>New</w:t>
      </w:r>
      <w:proofErr w:type="spellEnd"/>
      <w:r w:rsidRPr="00A34BF6">
        <w:rPr>
          <w:rFonts w:ascii="Gilroy Light" w:hAnsi="Gilroy Light"/>
          <w:sz w:val="24"/>
          <w:szCs w:val="24"/>
          <w:lang w:val="ru-RU"/>
        </w:rPr>
        <w:t xml:space="preserve"> </w:t>
      </w:r>
      <w:proofErr w:type="spellStart"/>
      <w:r w:rsidRPr="00A34BF6">
        <w:rPr>
          <w:rFonts w:ascii="Gilroy Light" w:hAnsi="Gilroy Light"/>
          <w:sz w:val="24"/>
          <w:szCs w:val="24"/>
          <w:lang w:val="ru-RU"/>
        </w:rPr>
        <w:t>Roman</w:t>
      </w:r>
      <w:proofErr w:type="spellEnd"/>
      <w:r w:rsidRPr="00A34BF6">
        <w:rPr>
          <w:rFonts w:ascii="Gilroy Light" w:hAnsi="Gilroy Light"/>
          <w:sz w:val="24"/>
          <w:szCs w:val="24"/>
          <w:lang w:val="ru-RU"/>
        </w:rPr>
        <w:t>, кегль шрифта основного текста – 14;</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 – межстрочный интервал – полуторный;</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 – сквозная нумерация страниц;</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абзацный отступ – 1,25 см (устанавливается программно, недопустимо красную строку создавать пробелами);</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использование автоматических переносов (во избежание образования разреженных строк);</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нумерация сносок сквозная в пределах всей работы;</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выравнивание текста – по ширине полосы набора;</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между словами – только один пробел;</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недопустимо наличие расставленных вручную переносов (т. е. с помощью дефисов).</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lastRenderedPageBreak/>
        <w:t xml:space="preserve">Формулы набираются в редакторе формул программы </w:t>
      </w:r>
      <w:proofErr w:type="spellStart"/>
      <w:r w:rsidRPr="00A34BF6">
        <w:rPr>
          <w:rFonts w:ascii="Gilroy Light" w:hAnsi="Gilroy Light"/>
          <w:sz w:val="24"/>
          <w:szCs w:val="24"/>
          <w:lang w:val="ru-RU"/>
        </w:rPr>
        <w:t>Microsoft</w:t>
      </w:r>
      <w:proofErr w:type="spellEnd"/>
      <w:r w:rsidRPr="00A34BF6">
        <w:rPr>
          <w:rFonts w:ascii="Gilroy Light" w:hAnsi="Gilroy Light"/>
          <w:sz w:val="24"/>
          <w:szCs w:val="24"/>
          <w:lang w:val="ru-RU"/>
        </w:rPr>
        <w:t xml:space="preserve"> </w:t>
      </w:r>
      <w:proofErr w:type="spellStart"/>
      <w:r w:rsidRPr="00A34BF6">
        <w:rPr>
          <w:rFonts w:ascii="Gilroy Light" w:hAnsi="Gilroy Light"/>
          <w:sz w:val="24"/>
          <w:szCs w:val="24"/>
          <w:lang w:val="ru-RU"/>
        </w:rPr>
        <w:t>Word</w:t>
      </w:r>
      <w:proofErr w:type="spellEnd"/>
      <w:r w:rsidRPr="00A34BF6">
        <w:rPr>
          <w:rFonts w:ascii="Gilroy Light" w:hAnsi="Gilroy Light"/>
          <w:sz w:val="24"/>
          <w:szCs w:val="24"/>
          <w:lang w:val="ru-RU"/>
        </w:rPr>
        <w:t xml:space="preserve"> с возможностью их редактирования. Чередование символов, вводимых с клавиатуры, и элементов, создаваемых в редакторе формул, не допускается.</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Все иллюстрации создаются автором в программах растровой и/или векторной графики (разрешение растровой графики – 300 </w:t>
      </w:r>
      <w:proofErr w:type="spellStart"/>
      <w:r w:rsidRPr="00A34BF6">
        <w:rPr>
          <w:rFonts w:ascii="Gilroy Light" w:hAnsi="Gilroy Light"/>
          <w:sz w:val="24"/>
          <w:szCs w:val="24"/>
          <w:lang w:val="ru-RU"/>
        </w:rPr>
        <w:t>dpi</w:t>
      </w:r>
      <w:proofErr w:type="spellEnd"/>
      <w:r w:rsidRPr="00A34BF6">
        <w:rPr>
          <w:rFonts w:ascii="Gilroy Light" w:hAnsi="Gilroy Light"/>
          <w:sz w:val="24"/>
          <w:szCs w:val="24"/>
          <w:lang w:val="ru-RU"/>
        </w:rPr>
        <w:t xml:space="preserve"> в реальном масштабе, цветовая модель – CMYK), дополнительно прилагаются отдельными файлами к электронной версии рукописи, имеют подписи.</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Ссылка на таблицу в тек</w:t>
      </w:r>
      <w:r w:rsidR="00F22E11">
        <w:rPr>
          <w:rFonts w:ascii="Gilroy Light" w:hAnsi="Gilroy Light"/>
          <w:sz w:val="24"/>
          <w:szCs w:val="24"/>
          <w:lang w:val="ru-RU"/>
        </w:rPr>
        <w:t>сте обязательна. Например: Таблица</w:t>
      </w:r>
      <w:r w:rsidRPr="00A34BF6">
        <w:rPr>
          <w:rFonts w:ascii="Gilroy Light" w:hAnsi="Gilroy Light"/>
          <w:sz w:val="24"/>
          <w:szCs w:val="24"/>
          <w:lang w:val="ru-RU"/>
        </w:rPr>
        <w:t xml:space="preserve"> 1. демонстрирует численность населения в различных регионах. </w:t>
      </w:r>
      <w:proofErr w:type="gramStart"/>
      <w:r w:rsidRPr="00A34BF6">
        <w:rPr>
          <w:rFonts w:ascii="Gilroy Light" w:hAnsi="Gilroy Light"/>
          <w:sz w:val="24"/>
          <w:szCs w:val="24"/>
          <w:lang w:val="ru-RU"/>
        </w:rPr>
        <w:t>Если таблица продолжается на трех и более страницах, то на второй и посл</w:t>
      </w:r>
      <w:r w:rsidR="00F22E11">
        <w:rPr>
          <w:rFonts w:ascii="Gilroy Light" w:hAnsi="Gilroy Light"/>
          <w:sz w:val="24"/>
          <w:szCs w:val="24"/>
          <w:lang w:val="ru-RU"/>
        </w:rPr>
        <w:t>едующих пишут «Продолжение таблицы</w:t>
      </w:r>
      <w:r w:rsidRPr="00A34BF6">
        <w:rPr>
          <w:rFonts w:ascii="Gilroy Light" w:hAnsi="Gilroy Light"/>
          <w:sz w:val="24"/>
          <w:szCs w:val="24"/>
          <w:lang w:val="ru-RU"/>
        </w:rPr>
        <w:t xml:space="preserve"> 1», а</w:t>
      </w:r>
      <w:r w:rsidR="00F22E11">
        <w:rPr>
          <w:rFonts w:ascii="Gilroy Light" w:hAnsi="Gilroy Light"/>
          <w:sz w:val="24"/>
          <w:szCs w:val="24"/>
          <w:lang w:val="ru-RU"/>
        </w:rPr>
        <w:t xml:space="preserve"> на последней – «Окончание таблицы</w:t>
      </w:r>
      <w:r w:rsidRPr="00A34BF6">
        <w:rPr>
          <w:rFonts w:ascii="Gilroy Light" w:hAnsi="Gilroy Light"/>
          <w:sz w:val="24"/>
          <w:szCs w:val="24"/>
          <w:lang w:val="ru-RU"/>
        </w:rPr>
        <w:t xml:space="preserve"> 1».</w:t>
      </w:r>
      <w:proofErr w:type="gramEnd"/>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 xml:space="preserve"> Допускается использование иллюстративного матери</w:t>
      </w:r>
      <w:r w:rsidR="001C4183" w:rsidRPr="00A34BF6">
        <w:rPr>
          <w:rFonts w:ascii="Gilroy Light" w:hAnsi="Gilroy Light"/>
          <w:sz w:val="24"/>
          <w:szCs w:val="24"/>
          <w:lang w:val="ru-RU"/>
        </w:rPr>
        <w:t>ала (графиков, таблиц, рисунков</w:t>
      </w:r>
      <w:r w:rsidRPr="00A34BF6">
        <w:rPr>
          <w:rFonts w:ascii="Gilroy Light" w:hAnsi="Gilroy Light"/>
          <w:sz w:val="24"/>
          <w:szCs w:val="24"/>
          <w:lang w:val="ru-RU"/>
        </w:rPr>
        <w:t xml:space="preserve">), заимствованного в Интернете, но с обязательным указанием имени автора, произведение которого используется, и источника заимствования. Все заимствованные иллюстрации должны иметь ссылку на источник. Исключение составляют заимствования, авторы которых отказались от авторского и смежных прав на свой </w:t>
      </w:r>
      <w:proofErr w:type="spellStart"/>
      <w:r w:rsidRPr="00A34BF6">
        <w:rPr>
          <w:rFonts w:ascii="Gilroy Light" w:hAnsi="Gilroy Light"/>
          <w:sz w:val="24"/>
          <w:szCs w:val="24"/>
          <w:lang w:val="ru-RU"/>
        </w:rPr>
        <w:t>контент</w:t>
      </w:r>
      <w:proofErr w:type="spellEnd"/>
      <w:r w:rsidRPr="00A34BF6">
        <w:rPr>
          <w:rFonts w:ascii="Gilroy Light" w:hAnsi="Gilroy Light"/>
          <w:sz w:val="24"/>
          <w:szCs w:val="24"/>
          <w:lang w:val="ru-RU"/>
        </w:rPr>
        <w:t xml:space="preserve">, согласно лицензии </w:t>
      </w:r>
      <w:proofErr w:type="spellStart"/>
      <w:r w:rsidRPr="00A34BF6">
        <w:rPr>
          <w:rFonts w:ascii="Gilroy Light" w:hAnsi="Gilroy Light"/>
          <w:sz w:val="24"/>
          <w:szCs w:val="24"/>
          <w:lang w:val="ru-RU"/>
        </w:rPr>
        <w:t>Creative</w:t>
      </w:r>
      <w:proofErr w:type="spellEnd"/>
      <w:r w:rsidRPr="00A34BF6">
        <w:rPr>
          <w:rFonts w:ascii="Gilroy Light" w:hAnsi="Gilroy Light"/>
          <w:sz w:val="24"/>
          <w:szCs w:val="24"/>
          <w:lang w:val="ru-RU"/>
        </w:rPr>
        <w:t xml:space="preserve"> </w:t>
      </w:r>
      <w:proofErr w:type="spellStart"/>
      <w:r w:rsidRPr="00A34BF6">
        <w:rPr>
          <w:rFonts w:ascii="Gilroy Light" w:hAnsi="Gilroy Light"/>
          <w:sz w:val="24"/>
          <w:szCs w:val="24"/>
          <w:lang w:val="ru-RU"/>
        </w:rPr>
        <w:t>Commons</w:t>
      </w:r>
      <w:proofErr w:type="spellEnd"/>
      <w:r w:rsidRPr="00A34BF6">
        <w:rPr>
          <w:rFonts w:ascii="Gilroy Light" w:hAnsi="Gilroy Light"/>
          <w:sz w:val="24"/>
          <w:szCs w:val="24"/>
          <w:lang w:val="ru-RU"/>
        </w:rPr>
        <w:t xml:space="preserve"> CC0.</w:t>
      </w:r>
    </w:p>
    <w:p w:rsidR="00DC427D" w:rsidRPr="00A34BF6" w:rsidRDefault="00DC427D" w:rsidP="00DC427D">
      <w:pPr>
        <w:ind w:firstLine="709"/>
        <w:jc w:val="both"/>
        <w:rPr>
          <w:rFonts w:ascii="Gilroy Light" w:hAnsi="Gilroy Light"/>
          <w:sz w:val="24"/>
          <w:szCs w:val="24"/>
          <w:lang w:val="ru-RU"/>
        </w:rPr>
      </w:pPr>
      <w:r w:rsidRPr="00A34BF6">
        <w:rPr>
          <w:rFonts w:ascii="Gilroy Light" w:hAnsi="Gilroy Light"/>
          <w:sz w:val="24"/>
          <w:szCs w:val="24"/>
          <w:lang w:val="ru-RU"/>
        </w:rPr>
        <w:t>В случае использования в работе фотографий предоставляется документальное согласие всех лиц, на них изображенных, в свободной форме (я (ФИО) даю согласие на фотографию с моим изображением). Согласие не требуется, если изображение гражданина получено при съемке, которая проводится в местах, открытых для свободного посещения.</w:t>
      </w:r>
    </w:p>
    <w:p w:rsidR="00BE2908" w:rsidRDefault="00BE2908">
      <w:pPr>
        <w:spacing w:after="200" w:line="276" w:lineRule="auto"/>
        <w:rPr>
          <w:sz w:val="24"/>
          <w:szCs w:val="24"/>
          <w:lang w:val="ru-RU"/>
        </w:rPr>
      </w:pPr>
      <w:r>
        <w:rPr>
          <w:sz w:val="24"/>
          <w:szCs w:val="24"/>
          <w:lang w:val="ru-RU"/>
        </w:rPr>
        <w:br w:type="page"/>
      </w:r>
    </w:p>
    <w:p w:rsidR="005C5165" w:rsidRDefault="005C5165" w:rsidP="00BE2908">
      <w:pPr>
        <w:jc w:val="center"/>
        <w:rPr>
          <w:b/>
          <w:bCs/>
          <w:color w:val="FF0000"/>
          <w:sz w:val="32"/>
          <w:szCs w:val="32"/>
          <w:lang w:val="ru-RU"/>
        </w:rPr>
        <w:sectPr w:rsidR="005C5165" w:rsidSect="002F73B9">
          <w:pgSz w:w="11906" w:h="16838"/>
          <w:pgMar w:top="1134" w:right="850" w:bottom="1134" w:left="1701" w:header="708" w:footer="708" w:gutter="0"/>
          <w:cols w:space="708"/>
          <w:docGrid w:linePitch="360"/>
        </w:sectPr>
      </w:pPr>
    </w:p>
    <w:p w:rsidR="00D24C67" w:rsidRPr="005C5165" w:rsidRDefault="00BE2908" w:rsidP="005C5165">
      <w:pPr>
        <w:spacing w:line="360" w:lineRule="auto"/>
        <w:jc w:val="center"/>
        <w:rPr>
          <w:b/>
          <w:bCs/>
          <w:color w:val="FF0000"/>
          <w:sz w:val="28"/>
          <w:szCs w:val="28"/>
          <w:lang w:val="ru-RU"/>
        </w:rPr>
      </w:pPr>
      <w:r w:rsidRPr="005C5165">
        <w:rPr>
          <w:b/>
          <w:bCs/>
          <w:color w:val="FF0000"/>
          <w:sz w:val="28"/>
          <w:szCs w:val="28"/>
          <w:lang w:val="ru-RU"/>
        </w:rPr>
        <w:lastRenderedPageBreak/>
        <w:t>ПРИМЕР ОФОРМЛЕНИЯ</w:t>
      </w:r>
      <w:r w:rsidR="00511055">
        <w:rPr>
          <w:b/>
          <w:bCs/>
          <w:color w:val="FF0000"/>
          <w:sz w:val="28"/>
          <w:szCs w:val="28"/>
          <w:lang w:val="ru-RU"/>
        </w:rPr>
        <w:t xml:space="preserve"> СТАТЬИ</w:t>
      </w:r>
    </w:p>
    <w:p w:rsidR="00BE2908" w:rsidRPr="005C5165" w:rsidRDefault="00BE2908" w:rsidP="005C5165">
      <w:pPr>
        <w:spacing w:line="360" w:lineRule="auto"/>
        <w:rPr>
          <w:sz w:val="28"/>
          <w:szCs w:val="28"/>
          <w:lang w:val="ru-RU"/>
        </w:rPr>
      </w:pPr>
    </w:p>
    <w:p w:rsidR="00BE2908" w:rsidRPr="005C5165" w:rsidRDefault="00BE2908" w:rsidP="005C5165">
      <w:pPr>
        <w:tabs>
          <w:tab w:val="left" w:pos="1134"/>
        </w:tabs>
        <w:spacing w:line="360" w:lineRule="auto"/>
        <w:jc w:val="both"/>
        <w:rPr>
          <w:sz w:val="28"/>
          <w:szCs w:val="28"/>
          <w:lang w:val="ru-RU"/>
        </w:rPr>
      </w:pPr>
      <w:r w:rsidRPr="005C5165">
        <w:rPr>
          <w:sz w:val="28"/>
          <w:szCs w:val="28"/>
          <w:lang w:val="ru-RU"/>
        </w:rPr>
        <w:t xml:space="preserve">УДК 378.881.1 </w:t>
      </w:r>
    </w:p>
    <w:p w:rsidR="00BE2908" w:rsidRPr="005C5165" w:rsidRDefault="00BE2908" w:rsidP="005C5165">
      <w:pPr>
        <w:tabs>
          <w:tab w:val="left" w:pos="1134"/>
        </w:tabs>
        <w:spacing w:line="360" w:lineRule="auto"/>
        <w:jc w:val="center"/>
        <w:rPr>
          <w:b/>
          <w:caps/>
          <w:sz w:val="28"/>
          <w:szCs w:val="28"/>
          <w:lang w:val="ru-RU"/>
        </w:rPr>
      </w:pPr>
    </w:p>
    <w:p w:rsidR="00BE2908" w:rsidRDefault="00BE2908" w:rsidP="0087540F">
      <w:pPr>
        <w:tabs>
          <w:tab w:val="left" w:pos="1134"/>
        </w:tabs>
        <w:spacing w:line="360" w:lineRule="auto"/>
        <w:jc w:val="center"/>
        <w:rPr>
          <w:b/>
          <w:caps/>
          <w:sz w:val="28"/>
          <w:szCs w:val="28"/>
          <w:lang w:val="ru-RU"/>
        </w:rPr>
      </w:pPr>
      <w:r w:rsidRPr="005C5165">
        <w:rPr>
          <w:b/>
          <w:caps/>
          <w:sz w:val="28"/>
          <w:szCs w:val="28"/>
          <w:lang w:val="ru-RU"/>
        </w:rPr>
        <w:t>новые направленияв методике преподавания для магистрантов</w:t>
      </w:r>
    </w:p>
    <w:p w:rsidR="0087540F" w:rsidRPr="005C5165" w:rsidRDefault="0087540F" w:rsidP="0087540F">
      <w:pPr>
        <w:tabs>
          <w:tab w:val="left" w:pos="1134"/>
        </w:tabs>
        <w:spacing w:line="360" w:lineRule="auto"/>
        <w:jc w:val="center"/>
        <w:rPr>
          <w:b/>
          <w:caps/>
          <w:sz w:val="28"/>
          <w:szCs w:val="28"/>
          <w:lang w:val="ru-RU"/>
        </w:rPr>
      </w:pPr>
    </w:p>
    <w:p w:rsidR="00CC4CA5" w:rsidRDefault="00BE2908" w:rsidP="0087540F">
      <w:pPr>
        <w:pStyle w:val="a3"/>
        <w:tabs>
          <w:tab w:val="left" w:pos="1134"/>
        </w:tabs>
        <w:spacing w:line="360" w:lineRule="auto"/>
        <w:rPr>
          <w:b w:val="0"/>
          <w:bCs w:val="0"/>
          <w:caps w:val="0"/>
          <w:sz w:val="28"/>
          <w:szCs w:val="28"/>
        </w:rPr>
      </w:pPr>
      <w:r w:rsidRPr="005C5165">
        <w:rPr>
          <w:bCs w:val="0"/>
          <w:caps w:val="0"/>
          <w:sz w:val="28"/>
          <w:szCs w:val="28"/>
        </w:rPr>
        <w:t>ИВАНОВ Иван Иванович,</w:t>
      </w:r>
      <w:r w:rsidRPr="005C5165">
        <w:rPr>
          <w:b w:val="0"/>
          <w:bCs w:val="0"/>
          <w:caps w:val="0"/>
          <w:sz w:val="28"/>
          <w:szCs w:val="28"/>
        </w:rPr>
        <w:t xml:space="preserve"> кандидат педагогических наук, доцент, </w:t>
      </w:r>
    </w:p>
    <w:p w:rsidR="00BE2908" w:rsidRPr="005C5165" w:rsidRDefault="00BE2908" w:rsidP="0087540F">
      <w:pPr>
        <w:pStyle w:val="a3"/>
        <w:tabs>
          <w:tab w:val="left" w:pos="1134"/>
        </w:tabs>
        <w:spacing w:line="360" w:lineRule="auto"/>
        <w:rPr>
          <w:b w:val="0"/>
          <w:bCs w:val="0"/>
          <w:caps w:val="0"/>
          <w:sz w:val="28"/>
          <w:szCs w:val="28"/>
        </w:rPr>
      </w:pPr>
      <w:r w:rsidRPr="005C5165">
        <w:rPr>
          <w:b w:val="0"/>
          <w:bCs w:val="0"/>
          <w:caps w:val="0"/>
          <w:sz w:val="28"/>
          <w:szCs w:val="28"/>
        </w:rPr>
        <w:t xml:space="preserve">профессор кафедры «Русский язык и литература» </w:t>
      </w:r>
    </w:p>
    <w:p w:rsidR="00BE2908" w:rsidRPr="005C5165" w:rsidRDefault="00BE2908" w:rsidP="0087540F">
      <w:pPr>
        <w:tabs>
          <w:tab w:val="left" w:pos="1134"/>
        </w:tabs>
        <w:spacing w:line="360" w:lineRule="auto"/>
        <w:jc w:val="center"/>
        <w:rPr>
          <w:i/>
          <w:sz w:val="28"/>
          <w:szCs w:val="28"/>
          <w:lang w:val="ru-RU"/>
        </w:rPr>
      </w:pPr>
      <w:r w:rsidRPr="005C5165">
        <w:rPr>
          <w:i/>
          <w:sz w:val="28"/>
          <w:szCs w:val="28"/>
          <w:lang w:val="ru-RU"/>
        </w:rPr>
        <w:t xml:space="preserve">Ульяновский государственный университет </w:t>
      </w:r>
      <w:r w:rsidRPr="005C5165">
        <w:rPr>
          <w:i/>
          <w:sz w:val="28"/>
          <w:szCs w:val="28"/>
          <w:lang w:val="ru-RU"/>
        </w:rPr>
        <w:tab/>
      </w:r>
    </w:p>
    <w:p w:rsidR="00BE2908" w:rsidRPr="005C5165" w:rsidRDefault="00BE2908" w:rsidP="0087540F">
      <w:pPr>
        <w:tabs>
          <w:tab w:val="left" w:pos="1134"/>
        </w:tabs>
        <w:spacing w:line="360" w:lineRule="auto"/>
        <w:jc w:val="center"/>
        <w:rPr>
          <w:i/>
          <w:sz w:val="28"/>
          <w:szCs w:val="28"/>
          <w:lang w:val="ru-RU"/>
        </w:rPr>
      </w:pPr>
      <w:r w:rsidRPr="005C5165">
        <w:rPr>
          <w:bCs/>
          <w:i/>
          <w:sz w:val="28"/>
          <w:szCs w:val="28"/>
          <w:lang w:val="ru-RU"/>
        </w:rPr>
        <w:t xml:space="preserve">445123, Россия, Ульяновск, </w:t>
      </w:r>
      <w:proofErr w:type="spellStart"/>
      <w:r w:rsidR="005C5165">
        <w:rPr>
          <w:i/>
          <w:sz w:val="28"/>
          <w:szCs w:val="28"/>
        </w:rPr>
        <w:t>Ivanov</w:t>
      </w:r>
      <w:r w:rsidRPr="005C5165">
        <w:rPr>
          <w:i/>
          <w:sz w:val="28"/>
          <w:szCs w:val="28"/>
        </w:rPr>
        <w:t>AA</w:t>
      </w:r>
      <w:proofErr w:type="spellEnd"/>
      <w:r w:rsidRPr="005C5165">
        <w:rPr>
          <w:i/>
          <w:sz w:val="28"/>
          <w:szCs w:val="28"/>
          <w:lang w:val="ru-RU"/>
        </w:rPr>
        <w:t>@</w:t>
      </w:r>
      <w:r w:rsidRPr="005C5165">
        <w:rPr>
          <w:i/>
          <w:sz w:val="28"/>
          <w:szCs w:val="28"/>
        </w:rPr>
        <w:t>rambler</w:t>
      </w:r>
      <w:r w:rsidRPr="005C5165">
        <w:rPr>
          <w:i/>
          <w:sz w:val="28"/>
          <w:szCs w:val="28"/>
          <w:lang w:val="ru-RU"/>
        </w:rPr>
        <w:t>.</w:t>
      </w:r>
      <w:proofErr w:type="spellStart"/>
      <w:r w:rsidRPr="005C5165">
        <w:rPr>
          <w:i/>
          <w:sz w:val="28"/>
          <w:szCs w:val="28"/>
        </w:rPr>
        <w:t>ru</w:t>
      </w:r>
      <w:proofErr w:type="spellEnd"/>
    </w:p>
    <w:p w:rsidR="00BE2908" w:rsidRPr="005C5165" w:rsidRDefault="00BE2908" w:rsidP="0087540F">
      <w:pPr>
        <w:tabs>
          <w:tab w:val="left" w:pos="1134"/>
        </w:tabs>
        <w:spacing w:line="360" w:lineRule="auto"/>
        <w:jc w:val="center"/>
        <w:rPr>
          <w:b/>
          <w:sz w:val="28"/>
          <w:szCs w:val="28"/>
          <w:lang w:val="ru-RU"/>
        </w:rPr>
      </w:pPr>
    </w:p>
    <w:p w:rsidR="00BE2908" w:rsidRPr="005C5165" w:rsidRDefault="00BE2908" w:rsidP="0087540F">
      <w:pPr>
        <w:tabs>
          <w:tab w:val="left" w:pos="1134"/>
        </w:tabs>
        <w:spacing w:line="360" w:lineRule="auto"/>
        <w:jc w:val="center"/>
        <w:rPr>
          <w:sz w:val="28"/>
          <w:szCs w:val="28"/>
          <w:lang w:val="ru-RU"/>
        </w:rPr>
      </w:pPr>
      <w:r w:rsidRPr="005C5165">
        <w:rPr>
          <w:b/>
          <w:sz w:val="28"/>
          <w:szCs w:val="28"/>
          <w:lang w:val="ru-RU"/>
        </w:rPr>
        <w:t xml:space="preserve">СУЧКОВА Татьяна Михайловна, </w:t>
      </w:r>
      <w:r w:rsidRPr="005C5165">
        <w:rPr>
          <w:sz w:val="28"/>
          <w:szCs w:val="28"/>
          <w:lang w:val="ru-RU"/>
        </w:rPr>
        <w:t xml:space="preserve">аспирант </w:t>
      </w:r>
      <w:bookmarkStart w:id="0" w:name="_GoBack"/>
      <w:bookmarkEnd w:id="0"/>
    </w:p>
    <w:p w:rsidR="00BE2908" w:rsidRPr="005C5165" w:rsidRDefault="00BE2908" w:rsidP="0087540F">
      <w:pPr>
        <w:tabs>
          <w:tab w:val="left" w:pos="1134"/>
          <w:tab w:val="center" w:pos="4961"/>
          <w:tab w:val="left" w:pos="8280"/>
        </w:tabs>
        <w:spacing w:line="360" w:lineRule="auto"/>
        <w:jc w:val="center"/>
        <w:rPr>
          <w:i/>
          <w:sz w:val="28"/>
          <w:szCs w:val="28"/>
          <w:lang w:val="ru-RU"/>
        </w:rPr>
      </w:pPr>
      <w:r w:rsidRPr="005C5165">
        <w:rPr>
          <w:i/>
          <w:sz w:val="28"/>
          <w:szCs w:val="28"/>
          <w:lang w:val="ru-RU"/>
        </w:rPr>
        <w:t>Воронежский государственный университет</w:t>
      </w:r>
    </w:p>
    <w:p w:rsidR="00BE2908" w:rsidRPr="005C5165" w:rsidRDefault="00BE2908" w:rsidP="0087540F">
      <w:pPr>
        <w:tabs>
          <w:tab w:val="left" w:pos="1134"/>
        </w:tabs>
        <w:spacing w:line="360" w:lineRule="auto"/>
        <w:jc w:val="center"/>
        <w:rPr>
          <w:i/>
          <w:sz w:val="28"/>
          <w:szCs w:val="28"/>
          <w:lang w:val="ru-RU"/>
        </w:rPr>
      </w:pPr>
      <w:r w:rsidRPr="005C5165">
        <w:rPr>
          <w:i/>
          <w:sz w:val="28"/>
          <w:szCs w:val="28"/>
          <w:lang w:val="ru-RU"/>
        </w:rPr>
        <w:t xml:space="preserve">432700, Россия, Воронеж, </w:t>
      </w:r>
      <w:proofErr w:type="spellStart"/>
      <w:r w:rsidRPr="005C5165">
        <w:rPr>
          <w:i/>
          <w:sz w:val="28"/>
          <w:szCs w:val="28"/>
        </w:rPr>
        <w:t>Suchkovs</w:t>
      </w:r>
      <w:proofErr w:type="spellEnd"/>
      <w:r w:rsidRPr="005C5165">
        <w:rPr>
          <w:i/>
          <w:sz w:val="28"/>
          <w:szCs w:val="28"/>
          <w:lang w:val="ru-RU"/>
        </w:rPr>
        <w:t>@</w:t>
      </w:r>
      <w:r w:rsidRPr="005C5165">
        <w:rPr>
          <w:i/>
          <w:sz w:val="28"/>
          <w:szCs w:val="28"/>
        </w:rPr>
        <w:t>mail</w:t>
      </w:r>
      <w:r w:rsidRPr="005C5165">
        <w:rPr>
          <w:i/>
          <w:sz w:val="28"/>
          <w:szCs w:val="28"/>
          <w:lang w:val="ru-RU"/>
        </w:rPr>
        <w:t>.</w:t>
      </w:r>
      <w:proofErr w:type="spellStart"/>
      <w:r w:rsidRPr="005C5165">
        <w:rPr>
          <w:i/>
          <w:sz w:val="28"/>
          <w:szCs w:val="28"/>
        </w:rPr>
        <w:t>ru</w:t>
      </w:r>
      <w:proofErr w:type="spellEnd"/>
    </w:p>
    <w:p w:rsidR="00BE2908" w:rsidRPr="005C5165" w:rsidRDefault="00BE2908" w:rsidP="0087540F">
      <w:pPr>
        <w:pStyle w:val="a3"/>
        <w:tabs>
          <w:tab w:val="left" w:pos="1134"/>
        </w:tabs>
        <w:spacing w:line="360" w:lineRule="auto"/>
        <w:ind w:firstLine="709"/>
        <w:jc w:val="left"/>
        <w:rPr>
          <w:b w:val="0"/>
          <w:bCs w:val="0"/>
          <w:caps w:val="0"/>
          <w:sz w:val="28"/>
          <w:szCs w:val="28"/>
        </w:rPr>
      </w:pPr>
    </w:p>
    <w:p w:rsidR="00BE2908" w:rsidRPr="005C5165" w:rsidRDefault="00BE2908" w:rsidP="0087540F">
      <w:pPr>
        <w:tabs>
          <w:tab w:val="left" w:pos="1134"/>
        </w:tabs>
        <w:spacing w:line="360" w:lineRule="auto"/>
        <w:ind w:firstLine="709"/>
        <w:jc w:val="both"/>
        <w:rPr>
          <w:sz w:val="28"/>
          <w:szCs w:val="28"/>
          <w:lang w:val="ru-RU"/>
        </w:rPr>
      </w:pPr>
      <w:r w:rsidRPr="005C5165">
        <w:rPr>
          <w:b/>
          <w:sz w:val="28"/>
          <w:szCs w:val="28"/>
          <w:lang w:val="ru-RU"/>
        </w:rPr>
        <w:t>Аннотация.</w:t>
      </w:r>
      <w:r w:rsidRPr="005C5165">
        <w:rPr>
          <w:sz w:val="28"/>
          <w:szCs w:val="28"/>
          <w:lang w:val="ru-RU"/>
        </w:rPr>
        <w:t xml:space="preserve"> Побуждение магистрантов экономических направлений </w:t>
      </w:r>
      <w:proofErr w:type="gramStart"/>
      <w:r w:rsidRPr="005C5165">
        <w:rPr>
          <w:sz w:val="28"/>
          <w:szCs w:val="28"/>
          <w:lang w:val="ru-RU"/>
        </w:rPr>
        <w:t>к</w:t>
      </w:r>
      <w:proofErr w:type="gramEnd"/>
      <w:r w:rsidRPr="005C5165">
        <w:rPr>
          <w:sz w:val="28"/>
          <w:szCs w:val="28"/>
          <w:lang w:val="ru-RU"/>
        </w:rPr>
        <w:t xml:space="preserve"> инновационной деятельности наиболее эффективно в рамках спроектированной в образовательном учреждении </w:t>
      </w:r>
      <w:proofErr w:type="spellStart"/>
      <w:r w:rsidRPr="005C5165">
        <w:rPr>
          <w:sz w:val="28"/>
          <w:szCs w:val="28"/>
          <w:lang w:val="ru-RU"/>
        </w:rPr>
        <w:t>инновационно-ориентированной</w:t>
      </w:r>
      <w:proofErr w:type="spellEnd"/>
      <w:r w:rsidRPr="005C5165">
        <w:rPr>
          <w:sz w:val="28"/>
          <w:szCs w:val="28"/>
          <w:lang w:val="ru-RU"/>
        </w:rPr>
        <w:t xml:space="preserve"> учебно-исследовательской среды, обеспечивающей решение профессиональных и инновационных задач в подготовке будущих магистров экономики. Акцент в процессе обучения делается на специфику работы с инновациями, коммерциализации новых идей, защите интеллектуальной собственности. </w:t>
      </w:r>
    </w:p>
    <w:p w:rsidR="00BE2908" w:rsidRPr="005C5165" w:rsidRDefault="00BE2908" w:rsidP="0087540F">
      <w:pPr>
        <w:tabs>
          <w:tab w:val="left" w:pos="1134"/>
        </w:tabs>
        <w:spacing w:line="360" w:lineRule="auto"/>
        <w:ind w:firstLine="709"/>
        <w:jc w:val="both"/>
        <w:rPr>
          <w:sz w:val="28"/>
          <w:szCs w:val="28"/>
          <w:lang w:val="ru-RU"/>
        </w:rPr>
      </w:pPr>
      <w:r w:rsidRPr="005C5165">
        <w:rPr>
          <w:b/>
          <w:sz w:val="28"/>
          <w:szCs w:val="28"/>
          <w:lang w:val="ru-RU"/>
        </w:rPr>
        <w:t>Ключевые слова:</w:t>
      </w:r>
      <w:r w:rsidRPr="005C5165">
        <w:rPr>
          <w:i/>
          <w:sz w:val="28"/>
          <w:szCs w:val="28"/>
          <w:lang w:val="ru-RU"/>
        </w:rPr>
        <w:t xml:space="preserve"> </w:t>
      </w:r>
      <w:r w:rsidRPr="005C5165">
        <w:rPr>
          <w:sz w:val="28"/>
          <w:szCs w:val="28"/>
          <w:lang w:val="ru-RU"/>
        </w:rPr>
        <w:t>образование, магистратура, задачи, подготовка магистров, двухуровневая система образования, высшее образование, экономическое направление.</w:t>
      </w:r>
    </w:p>
    <w:p w:rsidR="00BE2908" w:rsidRPr="005C5165" w:rsidRDefault="00BE2908" w:rsidP="005C5165">
      <w:pPr>
        <w:tabs>
          <w:tab w:val="left" w:pos="1134"/>
        </w:tabs>
        <w:spacing w:line="360" w:lineRule="auto"/>
        <w:ind w:firstLine="709"/>
        <w:jc w:val="center"/>
        <w:rPr>
          <w:b/>
          <w:sz w:val="28"/>
          <w:szCs w:val="28"/>
          <w:lang w:val="ru-RU"/>
        </w:rPr>
      </w:pPr>
    </w:p>
    <w:p w:rsidR="00BE2908" w:rsidRPr="005C5165" w:rsidRDefault="00BE2908" w:rsidP="005C5165">
      <w:pPr>
        <w:tabs>
          <w:tab w:val="left" w:pos="1134"/>
        </w:tabs>
        <w:spacing w:line="360" w:lineRule="auto"/>
        <w:ind w:firstLine="709"/>
        <w:jc w:val="center"/>
        <w:rPr>
          <w:b/>
          <w:sz w:val="28"/>
          <w:szCs w:val="28"/>
        </w:rPr>
      </w:pPr>
      <w:r w:rsidRPr="005C5165">
        <w:rPr>
          <w:b/>
          <w:sz w:val="28"/>
          <w:szCs w:val="28"/>
        </w:rPr>
        <w:t>NEW DIRECTIONS OF TEACHING METHODS FOR UNDERGRADUATES</w:t>
      </w:r>
    </w:p>
    <w:p w:rsidR="00BE2908" w:rsidRPr="005C5165" w:rsidRDefault="00BE2908" w:rsidP="005C5165">
      <w:pPr>
        <w:shd w:val="clear" w:color="auto" w:fill="FFFFFF"/>
        <w:tabs>
          <w:tab w:val="left" w:pos="1134"/>
        </w:tabs>
        <w:autoSpaceDE w:val="0"/>
        <w:autoSpaceDN w:val="0"/>
        <w:adjustRightInd w:val="0"/>
        <w:spacing w:line="360" w:lineRule="auto"/>
        <w:ind w:firstLine="709"/>
        <w:jc w:val="center"/>
        <w:rPr>
          <w:sz w:val="28"/>
          <w:szCs w:val="28"/>
        </w:rPr>
      </w:pPr>
      <w:r w:rsidRPr="005C5165">
        <w:rPr>
          <w:b/>
          <w:sz w:val="28"/>
          <w:szCs w:val="28"/>
        </w:rPr>
        <w:lastRenderedPageBreak/>
        <w:t xml:space="preserve">IVANOV Ivan </w:t>
      </w:r>
      <w:proofErr w:type="spellStart"/>
      <w:r w:rsidRPr="005C5165">
        <w:rPr>
          <w:b/>
          <w:sz w:val="28"/>
          <w:szCs w:val="28"/>
        </w:rPr>
        <w:t>Ivanovich</w:t>
      </w:r>
      <w:proofErr w:type="spellEnd"/>
      <w:r w:rsidRPr="005C5165">
        <w:rPr>
          <w:b/>
          <w:sz w:val="28"/>
          <w:szCs w:val="28"/>
        </w:rPr>
        <w:t>,</w:t>
      </w:r>
      <w:r w:rsidRPr="005C5165">
        <w:rPr>
          <w:b/>
          <w:i/>
          <w:sz w:val="28"/>
          <w:szCs w:val="28"/>
        </w:rPr>
        <w:t xml:space="preserve"> </w:t>
      </w:r>
      <w:r w:rsidRPr="005C5165">
        <w:rPr>
          <w:sz w:val="28"/>
          <w:szCs w:val="28"/>
        </w:rPr>
        <w:t>candidate of pedagogical sciences, associate professor</w:t>
      </w:r>
      <w:proofErr w:type="gramStart"/>
      <w:r w:rsidRPr="005C5165">
        <w:rPr>
          <w:sz w:val="28"/>
          <w:szCs w:val="28"/>
        </w:rPr>
        <w:t>,  professor</w:t>
      </w:r>
      <w:proofErr w:type="gramEnd"/>
      <w:r w:rsidRPr="005C5165">
        <w:rPr>
          <w:sz w:val="28"/>
          <w:szCs w:val="28"/>
        </w:rPr>
        <w:t xml:space="preserve"> of the department of «Russian language and literature»</w:t>
      </w:r>
    </w:p>
    <w:p w:rsidR="00BE2908" w:rsidRPr="005C5165" w:rsidRDefault="00BE2908" w:rsidP="005C5165">
      <w:pPr>
        <w:tabs>
          <w:tab w:val="left" w:pos="1134"/>
        </w:tabs>
        <w:spacing w:line="360" w:lineRule="auto"/>
        <w:ind w:firstLine="709"/>
        <w:jc w:val="center"/>
        <w:rPr>
          <w:i/>
          <w:sz w:val="28"/>
          <w:szCs w:val="28"/>
        </w:rPr>
      </w:pPr>
      <w:r w:rsidRPr="005C5165">
        <w:rPr>
          <w:i/>
          <w:sz w:val="28"/>
          <w:szCs w:val="28"/>
        </w:rPr>
        <w:t>Ulyanovsk State University</w:t>
      </w:r>
    </w:p>
    <w:p w:rsidR="00BE2908" w:rsidRPr="005C5165" w:rsidRDefault="00BE2908" w:rsidP="005C5165">
      <w:pPr>
        <w:tabs>
          <w:tab w:val="left" w:pos="1134"/>
        </w:tabs>
        <w:spacing w:line="360" w:lineRule="auto"/>
        <w:ind w:firstLine="709"/>
        <w:jc w:val="center"/>
        <w:rPr>
          <w:i/>
          <w:sz w:val="28"/>
          <w:szCs w:val="28"/>
        </w:rPr>
      </w:pPr>
      <w:r w:rsidRPr="005C5165">
        <w:rPr>
          <w:i/>
          <w:sz w:val="28"/>
          <w:szCs w:val="28"/>
        </w:rPr>
        <w:t xml:space="preserve"> 44512</w:t>
      </w:r>
      <w:r w:rsidR="00005465">
        <w:rPr>
          <w:i/>
          <w:sz w:val="28"/>
          <w:szCs w:val="28"/>
        </w:rPr>
        <w:t>3, Russia, Ulyanovsk, IvanovaAA</w:t>
      </w:r>
      <w:r w:rsidRPr="005C5165">
        <w:rPr>
          <w:i/>
          <w:sz w:val="28"/>
          <w:szCs w:val="28"/>
        </w:rPr>
        <w:t>@rambler.ru</w:t>
      </w:r>
    </w:p>
    <w:p w:rsidR="00BE2908" w:rsidRPr="005C5165" w:rsidRDefault="00BE2908" w:rsidP="005C5165">
      <w:pPr>
        <w:tabs>
          <w:tab w:val="left" w:pos="1134"/>
        </w:tabs>
        <w:spacing w:line="360" w:lineRule="auto"/>
        <w:ind w:firstLine="709"/>
        <w:jc w:val="center"/>
        <w:rPr>
          <w:b/>
          <w:sz w:val="28"/>
          <w:szCs w:val="28"/>
        </w:rPr>
      </w:pPr>
    </w:p>
    <w:p w:rsidR="00BE2908" w:rsidRPr="005C5165" w:rsidRDefault="00BE2908" w:rsidP="005C5165">
      <w:pPr>
        <w:tabs>
          <w:tab w:val="left" w:pos="1134"/>
        </w:tabs>
        <w:spacing w:line="360" w:lineRule="auto"/>
        <w:ind w:firstLine="709"/>
        <w:jc w:val="center"/>
        <w:rPr>
          <w:sz w:val="28"/>
          <w:szCs w:val="28"/>
        </w:rPr>
      </w:pPr>
      <w:r w:rsidRPr="005C5165">
        <w:rPr>
          <w:b/>
          <w:sz w:val="28"/>
          <w:szCs w:val="28"/>
        </w:rPr>
        <w:t xml:space="preserve">SUCHKOVA Tatyana </w:t>
      </w:r>
      <w:proofErr w:type="spellStart"/>
      <w:r w:rsidRPr="005C5165">
        <w:rPr>
          <w:b/>
          <w:sz w:val="28"/>
          <w:szCs w:val="28"/>
        </w:rPr>
        <w:t>Mikhailovna</w:t>
      </w:r>
      <w:proofErr w:type="spellEnd"/>
      <w:r w:rsidRPr="005C5165">
        <w:rPr>
          <w:b/>
          <w:sz w:val="28"/>
          <w:szCs w:val="28"/>
        </w:rPr>
        <w:t>,</w:t>
      </w:r>
      <w:r w:rsidRPr="005C5165">
        <w:rPr>
          <w:b/>
          <w:i/>
          <w:sz w:val="28"/>
          <w:szCs w:val="28"/>
        </w:rPr>
        <w:t xml:space="preserve"> </w:t>
      </w:r>
      <w:r w:rsidRPr="005C5165">
        <w:rPr>
          <w:sz w:val="28"/>
          <w:szCs w:val="28"/>
        </w:rPr>
        <w:t xml:space="preserve">post-graduate student </w:t>
      </w:r>
    </w:p>
    <w:p w:rsidR="00BE2908" w:rsidRPr="005C5165" w:rsidRDefault="00BE2908" w:rsidP="005C5165">
      <w:pPr>
        <w:tabs>
          <w:tab w:val="left" w:pos="1134"/>
        </w:tabs>
        <w:spacing w:line="360" w:lineRule="auto"/>
        <w:ind w:firstLine="709"/>
        <w:jc w:val="center"/>
        <w:rPr>
          <w:i/>
          <w:sz w:val="28"/>
          <w:szCs w:val="28"/>
        </w:rPr>
      </w:pPr>
      <w:r w:rsidRPr="005C5165">
        <w:rPr>
          <w:i/>
          <w:sz w:val="28"/>
          <w:szCs w:val="28"/>
        </w:rPr>
        <w:t>Voronezh State University</w:t>
      </w:r>
    </w:p>
    <w:p w:rsidR="00BE2908" w:rsidRPr="005C5165" w:rsidRDefault="00BE2908" w:rsidP="005C5165">
      <w:pPr>
        <w:tabs>
          <w:tab w:val="left" w:pos="1134"/>
        </w:tabs>
        <w:spacing w:line="360" w:lineRule="auto"/>
        <w:ind w:firstLine="709"/>
        <w:jc w:val="center"/>
        <w:rPr>
          <w:i/>
          <w:sz w:val="28"/>
          <w:szCs w:val="28"/>
        </w:rPr>
      </w:pPr>
      <w:r w:rsidRPr="005C5165">
        <w:rPr>
          <w:i/>
          <w:sz w:val="28"/>
          <w:szCs w:val="28"/>
        </w:rPr>
        <w:t>432</w:t>
      </w:r>
      <w:r w:rsidR="00005465">
        <w:rPr>
          <w:i/>
          <w:sz w:val="28"/>
          <w:szCs w:val="28"/>
        </w:rPr>
        <w:t>123, Russia, Voronezh, Suchkovs</w:t>
      </w:r>
      <w:r w:rsidRPr="005C5165">
        <w:rPr>
          <w:i/>
          <w:sz w:val="28"/>
          <w:szCs w:val="28"/>
        </w:rPr>
        <w:t>@mail.ru</w:t>
      </w:r>
    </w:p>
    <w:p w:rsidR="00BE2908" w:rsidRPr="005C5165" w:rsidRDefault="00BE2908" w:rsidP="005C5165">
      <w:pPr>
        <w:tabs>
          <w:tab w:val="left" w:pos="1134"/>
        </w:tabs>
        <w:spacing w:line="360" w:lineRule="auto"/>
        <w:ind w:firstLine="709"/>
        <w:jc w:val="both"/>
        <w:rPr>
          <w:b/>
          <w:sz w:val="28"/>
          <w:szCs w:val="28"/>
        </w:rPr>
      </w:pPr>
    </w:p>
    <w:p w:rsidR="00BE2908" w:rsidRPr="005C5165" w:rsidRDefault="00BE2908" w:rsidP="005C5165">
      <w:pPr>
        <w:tabs>
          <w:tab w:val="left" w:pos="1134"/>
        </w:tabs>
        <w:spacing w:line="360" w:lineRule="auto"/>
        <w:ind w:firstLine="709"/>
        <w:jc w:val="both"/>
        <w:rPr>
          <w:sz w:val="28"/>
          <w:szCs w:val="28"/>
        </w:rPr>
      </w:pPr>
      <w:r w:rsidRPr="005C5165">
        <w:rPr>
          <w:b/>
          <w:sz w:val="28"/>
          <w:szCs w:val="28"/>
        </w:rPr>
        <w:t>Abstract.</w:t>
      </w:r>
      <w:r w:rsidRPr="005C5165">
        <w:rPr>
          <w:sz w:val="28"/>
          <w:szCs w:val="28"/>
        </w:rPr>
        <w:t xml:space="preserve"> The motivation of </w:t>
      </w:r>
      <w:r w:rsidRPr="005C5165">
        <w:rPr>
          <w:rStyle w:val="hps"/>
          <w:sz w:val="28"/>
          <w:szCs w:val="28"/>
        </w:rPr>
        <w:t>undergraduates</w:t>
      </w:r>
      <w:r w:rsidRPr="005C5165">
        <w:rPr>
          <w:sz w:val="28"/>
          <w:szCs w:val="28"/>
        </w:rPr>
        <w:t xml:space="preserve"> of Economics to innovation is most effective within the framework designed in innovation-oriented learning and research environment of an educational institution conducive for the solution of professional and innovative tasks in the training of future masters of the economy. The emphasis in training is on the specifics of working with innovation, commercialization of new ideas, and the protection of intellectual property. </w:t>
      </w:r>
    </w:p>
    <w:p w:rsidR="00BE2908" w:rsidRPr="005C5165" w:rsidRDefault="00BE2908" w:rsidP="005C5165">
      <w:pPr>
        <w:tabs>
          <w:tab w:val="left" w:pos="1134"/>
        </w:tabs>
        <w:spacing w:line="360" w:lineRule="auto"/>
        <w:ind w:firstLine="709"/>
        <w:jc w:val="both"/>
        <w:rPr>
          <w:sz w:val="28"/>
          <w:szCs w:val="28"/>
        </w:rPr>
      </w:pPr>
      <w:r w:rsidRPr="005C5165">
        <w:rPr>
          <w:b/>
          <w:sz w:val="28"/>
          <w:szCs w:val="28"/>
        </w:rPr>
        <w:t>Keywords:</w:t>
      </w:r>
      <w:r w:rsidRPr="005C5165">
        <w:rPr>
          <w:sz w:val="28"/>
          <w:szCs w:val="28"/>
        </w:rPr>
        <w:t xml:space="preserve"> education, Master's, tasks, preparation of masters, two-tier system of education, higher education, economic direction.</w:t>
      </w:r>
    </w:p>
    <w:p w:rsidR="00D7563C" w:rsidRPr="00005465" w:rsidRDefault="00D7563C" w:rsidP="005C5165">
      <w:pPr>
        <w:widowControl w:val="0"/>
        <w:tabs>
          <w:tab w:val="left" w:pos="1080"/>
          <w:tab w:val="left" w:pos="1134"/>
        </w:tabs>
        <w:spacing w:line="360" w:lineRule="auto"/>
        <w:jc w:val="both"/>
        <w:rPr>
          <w:sz w:val="28"/>
          <w:szCs w:val="28"/>
        </w:rPr>
      </w:pPr>
    </w:p>
    <w:p w:rsidR="00BE2908" w:rsidRPr="00D7563C" w:rsidRDefault="00D7563C" w:rsidP="005C5165">
      <w:pPr>
        <w:widowControl w:val="0"/>
        <w:tabs>
          <w:tab w:val="left" w:pos="1080"/>
          <w:tab w:val="left" w:pos="1134"/>
        </w:tabs>
        <w:spacing w:line="360" w:lineRule="auto"/>
        <w:jc w:val="both"/>
        <w:rPr>
          <w:color w:val="FF0000"/>
          <w:sz w:val="28"/>
          <w:szCs w:val="28"/>
          <w:lang w:val="ru-RU"/>
        </w:rPr>
      </w:pPr>
      <w:r w:rsidRPr="00D7563C">
        <w:rPr>
          <w:color w:val="FF0000"/>
          <w:sz w:val="28"/>
          <w:szCs w:val="28"/>
          <w:lang w:val="ru-RU"/>
        </w:rPr>
        <w:t>ВВЕДЕНИЕ</w:t>
      </w:r>
    </w:p>
    <w:p w:rsidR="00BE2908" w:rsidRPr="005C5165" w:rsidRDefault="0087540F" w:rsidP="005C5165">
      <w:pPr>
        <w:widowControl w:val="0"/>
        <w:tabs>
          <w:tab w:val="left" w:pos="1080"/>
          <w:tab w:val="left" w:pos="1134"/>
        </w:tabs>
        <w:spacing w:line="360" w:lineRule="auto"/>
        <w:ind w:firstLine="709"/>
        <w:jc w:val="both"/>
        <w:rPr>
          <w:color w:val="FF0000"/>
          <w:sz w:val="28"/>
          <w:szCs w:val="28"/>
          <w:lang w:val="ru-RU"/>
        </w:rPr>
      </w:pPr>
      <w:r>
        <w:rPr>
          <w:i/>
          <w:color w:val="FF0000"/>
          <w:sz w:val="28"/>
          <w:szCs w:val="28"/>
          <w:lang w:val="ru-RU"/>
        </w:rPr>
        <w:t>О</w:t>
      </w:r>
      <w:r w:rsidRPr="0087540F">
        <w:rPr>
          <w:i/>
          <w:color w:val="FF0000"/>
          <w:sz w:val="28"/>
          <w:szCs w:val="28"/>
          <w:lang w:val="ru-RU"/>
        </w:rPr>
        <w:t>боснование актуальности исследования (подтверждается актуальность исследования, указывается практическое значение</w:t>
      </w:r>
      <w:r>
        <w:rPr>
          <w:i/>
          <w:color w:val="FF0000"/>
          <w:sz w:val="28"/>
          <w:szCs w:val="28"/>
          <w:lang w:val="ru-RU"/>
        </w:rPr>
        <w:t>,</w:t>
      </w:r>
      <w:r w:rsidRPr="0087540F">
        <w:rPr>
          <w:i/>
          <w:color w:val="FF0000"/>
          <w:sz w:val="28"/>
          <w:szCs w:val="28"/>
          <w:lang w:val="ru-RU"/>
        </w:rPr>
        <w:t xml:space="preserve"> ее вклад в науку)</w:t>
      </w:r>
      <w:r w:rsidR="00BE2908" w:rsidRPr="005C5165">
        <w:rPr>
          <w:i/>
          <w:color w:val="FF0000"/>
          <w:sz w:val="28"/>
          <w:szCs w:val="28"/>
          <w:lang w:val="ru-RU"/>
        </w:rPr>
        <w:t>.</w:t>
      </w:r>
      <w:r w:rsidR="00BE2908" w:rsidRPr="005C5165">
        <w:rPr>
          <w:color w:val="FF0000"/>
          <w:sz w:val="28"/>
          <w:szCs w:val="28"/>
          <w:lang w:val="ru-RU"/>
        </w:rPr>
        <w:t xml:space="preserve"> </w:t>
      </w:r>
    </w:p>
    <w:p w:rsidR="00BE2908" w:rsidRPr="005C5165" w:rsidRDefault="00BE2908" w:rsidP="005C5165">
      <w:pPr>
        <w:widowControl w:val="0"/>
        <w:tabs>
          <w:tab w:val="left" w:pos="1080"/>
          <w:tab w:val="left" w:pos="1134"/>
        </w:tabs>
        <w:spacing w:line="360" w:lineRule="auto"/>
        <w:ind w:firstLine="709"/>
        <w:jc w:val="both"/>
        <w:rPr>
          <w:sz w:val="28"/>
          <w:szCs w:val="28"/>
          <w:lang w:val="ru-RU"/>
        </w:rPr>
      </w:pPr>
      <w:r w:rsidRPr="005C5165">
        <w:rPr>
          <w:sz w:val="28"/>
          <w:szCs w:val="28"/>
          <w:lang w:val="ru-RU"/>
        </w:rPr>
        <w:t>В настоящее время, как отмечается многими исследователями (Н.</w:t>
      </w:r>
      <w:r w:rsidRPr="005C5165">
        <w:rPr>
          <w:sz w:val="28"/>
          <w:szCs w:val="28"/>
        </w:rPr>
        <w:t> </w:t>
      </w:r>
      <w:r w:rsidRPr="005C5165">
        <w:rPr>
          <w:sz w:val="28"/>
          <w:szCs w:val="28"/>
          <w:lang w:val="ru-RU"/>
        </w:rPr>
        <w:t>Б. Федина [1], Н.К.</w:t>
      </w:r>
      <w:r w:rsidRPr="005C5165">
        <w:rPr>
          <w:sz w:val="28"/>
          <w:szCs w:val="28"/>
        </w:rPr>
        <w:t> </w:t>
      </w:r>
      <w:r w:rsidRPr="005C5165">
        <w:rPr>
          <w:sz w:val="28"/>
          <w:szCs w:val="28"/>
          <w:lang w:val="ru-RU"/>
        </w:rPr>
        <w:t>Синева, Л.Н. Ушакова [2], В.Н.</w:t>
      </w:r>
      <w:r w:rsidRPr="005C5165">
        <w:rPr>
          <w:sz w:val="28"/>
          <w:szCs w:val="28"/>
        </w:rPr>
        <w:t> </w:t>
      </w:r>
      <w:r w:rsidRPr="005C5165">
        <w:rPr>
          <w:sz w:val="28"/>
          <w:szCs w:val="28"/>
          <w:lang w:val="ru-RU"/>
        </w:rPr>
        <w:t>Зотов [3] и др. [4-7]), все актуальнее становится проблема методики преподавания экономических дисциплин. Мы становимся свидетелями реформирования системы высшего образования, в котором все большее внимание уделяется самостоятельной работе студентов [4, с.</w:t>
      </w:r>
      <w:r w:rsidRPr="005C5165">
        <w:rPr>
          <w:sz w:val="28"/>
          <w:szCs w:val="28"/>
        </w:rPr>
        <w:t> </w:t>
      </w:r>
      <w:r w:rsidRPr="005C5165">
        <w:rPr>
          <w:sz w:val="28"/>
          <w:szCs w:val="28"/>
          <w:lang w:val="ru-RU"/>
        </w:rPr>
        <w:t>28] [5, с.</w:t>
      </w:r>
      <w:r w:rsidRPr="005C5165">
        <w:rPr>
          <w:sz w:val="28"/>
          <w:szCs w:val="28"/>
        </w:rPr>
        <w:t> </w:t>
      </w:r>
      <w:r w:rsidRPr="005C5165">
        <w:rPr>
          <w:sz w:val="28"/>
          <w:szCs w:val="28"/>
          <w:lang w:val="ru-RU"/>
        </w:rPr>
        <w:t xml:space="preserve">12-13]. Не секрет, что эффективность образовательного процесса во многом определяется методикой преподавания [1-4]. </w:t>
      </w:r>
    </w:p>
    <w:p w:rsidR="00BE2908" w:rsidRPr="005C5165" w:rsidRDefault="00BE2908" w:rsidP="005C5165">
      <w:pPr>
        <w:widowControl w:val="0"/>
        <w:tabs>
          <w:tab w:val="left" w:pos="1080"/>
          <w:tab w:val="left" w:pos="1134"/>
        </w:tabs>
        <w:spacing w:line="360" w:lineRule="auto"/>
        <w:ind w:firstLine="709"/>
        <w:jc w:val="both"/>
        <w:rPr>
          <w:sz w:val="28"/>
          <w:szCs w:val="28"/>
          <w:lang w:val="ru-RU"/>
        </w:rPr>
      </w:pPr>
      <w:r w:rsidRPr="005C5165">
        <w:rPr>
          <w:sz w:val="28"/>
          <w:szCs w:val="28"/>
          <w:lang w:val="ru-RU"/>
        </w:rPr>
        <w:lastRenderedPageBreak/>
        <w:t xml:space="preserve">Широкое использование унифицированных методов и переход на исключительно тестовый </w:t>
      </w:r>
      <w:proofErr w:type="gramStart"/>
      <w:r w:rsidRPr="005C5165">
        <w:rPr>
          <w:sz w:val="28"/>
          <w:szCs w:val="28"/>
          <w:lang w:val="ru-RU"/>
        </w:rPr>
        <w:t>контроль за</w:t>
      </w:r>
      <w:proofErr w:type="gramEnd"/>
      <w:r w:rsidRPr="005C5165">
        <w:rPr>
          <w:sz w:val="28"/>
          <w:szCs w:val="28"/>
          <w:lang w:val="ru-RU"/>
        </w:rPr>
        <w:t xml:space="preserve"> усвоением студентами предметов изучения формально снижает роль преподавателя в непосредственном процессе обучения [6]. Между тем уровень подготовки и эффективность обучения находятся в прямой зависимости от взаимодействия звена преподаватель – студент. ТЕКСТ. ТЕКСТ. ТЕКСТ. ТЕКСТ. ТЕКСТ. ТЕКСТ. ТЕКСТ.</w:t>
      </w:r>
    </w:p>
    <w:p w:rsidR="00BE2908" w:rsidRPr="005C5165" w:rsidRDefault="00BE2908" w:rsidP="005C5165">
      <w:pPr>
        <w:tabs>
          <w:tab w:val="left" w:pos="1134"/>
        </w:tabs>
        <w:spacing w:line="360" w:lineRule="auto"/>
        <w:ind w:firstLine="709"/>
        <w:jc w:val="both"/>
        <w:rPr>
          <w:color w:val="FF0000"/>
          <w:sz w:val="28"/>
          <w:szCs w:val="28"/>
          <w:lang w:val="ru-RU"/>
        </w:rPr>
      </w:pPr>
      <w:r w:rsidRPr="005C5165">
        <w:rPr>
          <w:i/>
          <w:color w:val="FF0000"/>
          <w:sz w:val="28"/>
          <w:szCs w:val="28"/>
          <w:lang w:val="ru-RU"/>
        </w:rPr>
        <w:t xml:space="preserve">Анализ последних исследований и публикаций, в которых </w:t>
      </w:r>
      <w:proofErr w:type="gramStart"/>
      <w:r w:rsidRPr="005C5165">
        <w:rPr>
          <w:i/>
          <w:color w:val="FF0000"/>
          <w:sz w:val="28"/>
          <w:szCs w:val="28"/>
          <w:lang w:val="ru-RU"/>
        </w:rPr>
        <w:t>рассматривались аспекты этой проблемы и на которых обосновывается</w:t>
      </w:r>
      <w:proofErr w:type="gramEnd"/>
      <w:r w:rsidRPr="005C5165">
        <w:rPr>
          <w:i/>
          <w:color w:val="FF0000"/>
          <w:sz w:val="28"/>
          <w:szCs w:val="28"/>
          <w:lang w:val="ru-RU"/>
        </w:rPr>
        <w:t xml:space="preserve"> автор.</w:t>
      </w:r>
      <w:r w:rsidRPr="005C5165">
        <w:rPr>
          <w:color w:val="FF0000"/>
          <w:sz w:val="28"/>
          <w:szCs w:val="28"/>
          <w:lang w:val="ru-RU"/>
        </w:rPr>
        <w:t xml:space="preserve"> </w:t>
      </w:r>
    </w:p>
    <w:p w:rsidR="00BE2908" w:rsidRPr="005C5165" w:rsidRDefault="00BE2908" w:rsidP="005C5165">
      <w:pPr>
        <w:tabs>
          <w:tab w:val="left" w:pos="1134"/>
        </w:tabs>
        <w:spacing w:line="360" w:lineRule="auto"/>
        <w:ind w:firstLine="709"/>
        <w:jc w:val="both"/>
        <w:rPr>
          <w:sz w:val="28"/>
          <w:szCs w:val="28"/>
          <w:lang w:val="ru-RU"/>
        </w:rPr>
      </w:pPr>
      <w:r w:rsidRPr="005C5165">
        <w:rPr>
          <w:sz w:val="28"/>
          <w:szCs w:val="28"/>
          <w:lang w:val="ru-RU"/>
        </w:rPr>
        <w:t xml:space="preserve">В настоящее время проблеме подготовки специалистов посвящены многочисленные научные исследования, в том числе Н.Г. </w:t>
      </w:r>
      <w:proofErr w:type="spellStart"/>
      <w:r w:rsidRPr="005C5165">
        <w:rPr>
          <w:sz w:val="28"/>
          <w:szCs w:val="28"/>
          <w:lang w:val="ru-RU"/>
        </w:rPr>
        <w:t>Букаевой</w:t>
      </w:r>
      <w:proofErr w:type="spellEnd"/>
      <w:r w:rsidRPr="005C5165">
        <w:rPr>
          <w:sz w:val="28"/>
          <w:szCs w:val="28"/>
          <w:lang w:val="ru-RU"/>
        </w:rPr>
        <w:t xml:space="preserve">, Г.Г. </w:t>
      </w:r>
      <w:proofErr w:type="spellStart"/>
      <w:r w:rsidRPr="005C5165">
        <w:rPr>
          <w:sz w:val="28"/>
          <w:szCs w:val="28"/>
          <w:lang w:val="ru-RU"/>
        </w:rPr>
        <w:t>Букаева</w:t>
      </w:r>
      <w:proofErr w:type="spellEnd"/>
      <w:r w:rsidRPr="005C5165">
        <w:rPr>
          <w:sz w:val="28"/>
          <w:szCs w:val="28"/>
          <w:lang w:val="ru-RU"/>
        </w:rPr>
        <w:t xml:space="preserve"> [4], </w:t>
      </w:r>
      <w:r w:rsidRPr="005C5165">
        <w:rPr>
          <w:sz w:val="28"/>
          <w:szCs w:val="28"/>
          <w:lang w:val="uk-UA"/>
        </w:rPr>
        <w:t>Г</w:t>
      </w:r>
      <w:r w:rsidRPr="005C5165">
        <w:rPr>
          <w:sz w:val="28"/>
          <w:szCs w:val="28"/>
          <w:lang w:val="ru-RU"/>
        </w:rPr>
        <w:t xml:space="preserve">.Б. Никоновой, Т.Б. </w:t>
      </w:r>
      <w:proofErr w:type="spellStart"/>
      <w:r w:rsidRPr="005C5165">
        <w:rPr>
          <w:sz w:val="28"/>
          <w:szCs w:val="28"/>
          <w:lang w:val="ru-RU"/>
        </w:rPr>
        <w:t>Булычевой</w:t>
      </w:r>
      <w:proofErr w:type="spellEnd"/>
      <w:r w:rsidRPr="005C5165">
        <w:rPr>
          <w:sz w:val="28"/>
          <w:szCs w:val="28"/>
          <w:lang w:val="ru-RU"/>
        </w:rPr>
        <w:t xml:space="preserve"> [5] и др. [6; 7]. </w:t>
      </w:r>
    </w:p>
    <w:p w:rsidR="00BE2908" w:rsidRPr="005C5165" w:rsidRDefault="00BE2908" w:rsidP="005C5165">
      <w:pPr>
        <w:tabs>
          <w:tab w:val="left" w:pos="1134"/>
        </w:tabs>
        <w:spacing w:line="360" w:lineRule="auto"/>
        <w:ind w:firstLine="709"/>
        <w:jc w:val="both"/>
        <w:rPr>
          <w:color w:val="FF0000"/>
          <w:sz w:val="28"/>
          <w:szCs w:val="28"/>
          <w:lang w:val="ru-RU"/>
        </w:rPr>
      </w:pPr>
      <w:r w:rsidRPr="005C5165">
        <w:rPr>
          <w:sz w:val="28"/>
          <w:szCs w:val="28"/>
          <w:lang w:val="ru-RU"/>
        </w:rPr>
        <w:t>ТЕКСТ. ТЕКСТ. ТЕКСТ. ТЕКСТ.</w:t>
      </w:r>
    </w:p>
    <w:p w:rsidR="00BE2908" w:rsidRPr="00005465" w:rsidRDefault="00BE2908" w:rsidP="00D7563C">
      <w:pPr>
        <w:pStyle w:val="a5"/>
        <w:tabs>
          <w:tab w:val="left" w:pos="1134"/>
        </w:tabs>
        <w:spacing w:after="0" w:line="360" w:lineRule="auto"/>
        <w:ind w:left="0"/>
        <w:jc w:val="both"/>
        <w:rPr>
          <w:color w:val="FF0000"/>
          <w:sz w:val="28"/>
          <w:szCs w:val="28"/>
          <w:lang w:val="ru-RU"/>
        </w:rPr>
      </w:pPr>
      <w:r w:rsidRPr="00005465">
        <w:rPr>
          <w:color w:val="FF0000"/>
          <w:sz w:val="28"/>
          <w:szCs w:val="28"/>
          <w:lang w:val="ru-RU"/>
        </w:rPr>
        <w:t>РЕЗУЛЬТАТЫ</w:t>
      </w:r>
    </w:p>
    <w:p w:rsidR="00D04C7E" w:rsidRDefault="00D04C7E" w:rsidP="00D04C7E">
      <w:pPr>
        <w:tabs>
          <w:tab w:val="left" w:pos="1134"/>
        </w:tabs>
        <w:spacing w:line="360" w:lineRule="auto"/>
        <w:ind w:firstLine="709"/>
        <w:jc w:val="both"/>
        <w:rPr>
          <w:i/>
          <w:color w:val="FF0000"/>
          <w:sz w:val="28"/>
          <w:szCs w:val="28"/>
          <w:lang w:val="ru-RU"/>
        </w:rPr>
      </w:pPr>
      <w:r w:rsidRPr="00D04C7E">
        <w:rPr>
          <w:i/>
          <w:color w:val="FF0000"/>
          <w:sz w:val="28"/>
          <w:szCs w:val="28"/>
          <w:lang w:val="ru-RU"/>
        </w:rPr>
        <w:t>Изложение основного материала исследования с обоснованием полученных научных результатов: представлены результаты научных исследований, а также таблицы и рисунки (названия таблиц и рисунков отвечают их содержанию), подтверждающие результаты данного исследования.</w:t>
      </w:r>
    </w:p>
    <w:p w:rsidR="00BE2908" w:rsidRPr="005C5165" w:rsidRDefault="00BE2908" w:rsidP="00D04C7E">
      <w:pPr>
        <w:tabs>
          <w:tab w:val="left" w:pos="1134"/>
        </w:tabs>
        <w:spacing w:line="360" w:lineRule="auto"/>
        <w:ind w:firstLine="709"/>
        <w:rPr>
          <w:sz w:val="28"/>
          <w:szCs w:val="28"/>
          <w:lang w:val="ru-RU"/>
        </w:rPr>
      </w:pPr>
      <w:r w:rsidRPr="005C5165">
        <w:rPr>
          <w:sz w:val="28"/>
          <w:szCs w:val="28"/>
          <w:lang w:val="ru-RU"/>
        </w:rPr>
        <w:t xml:space="preserve">ТЕКСТ </w:t>
      </w:r>
      <w:proofErr w:type="spellStart"/>
      <w:proofErr w:type="gramStart"/>
      <w:r w:rsidRPr="005C5165">
        <w:rPr>
          <w:sz w:val="28"/>
          <w:szCs w:val="28"/>
          <w:lang w:val="ru-RU"/>
        </w:rPr>
        <w:t>ТЕКСТ</w:t>
      </w:r>
      <w:proofErr w:type="spellEnd"/>
      <w:proofErr w:type="gram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roofErr w:type="spellStart"/>
      <w:r w:rsidRPr="005C5165">
        <w:rPr>
          <w:sz w:val="28"/>
          <w:szCs w:val="28"/>
          <w:lang w:val="ru-RU"/>
        </w:rPr>
        <w:t>ТЕКСТ</w:t>
      </w:r>
      <w:proofErr w:type="spellEnd"/>
      <w:r w:rsidRPr="005C5165">
        <w:rPr>
          <w:sz w:val="28"/>
          <w:szCs w:val="28"/>
          <w:lang w:val="ru-RU"/>
        </w:rPr>
        <w:t xml:space="preserve"> </w:t>
      </w:r>
    </w:p>
    <w:p w:rsidR="00BE2908" w:rsidRPr="005C5165" w:rsidRDefault="00BE2908" w:rsidP="00D7563C">
      <w:pPr>
        <w:tabs>
          <w:tab w:val="left" w:pos="1134"/>
        </w:tabs>
        <w:spacing w:line="360" w:lineRule="auto"/>
        <w:jc w:val="both"/>
        <w:rPr>
          <w:color w:val="FF0000"/>
          <w:sz w:val="28"/>
          <w:szCs w:val="28"/>
          <w:lang w:val="uk-UA"/>
        </w:rPr>
      </w:pPr>
      <w:r w:rsidRPr="005C5165">
        <w:rPr>
          <w:color w:val="FF0000"/>
          <w:sz w:val="28"/>
          <w:szCs w:val="28"/>
          <w:lang w:val="ru-RU"/>
        </w:rPr>
        <w:t>ВЫВОДЫ</w:t>
      </w:r>
    </w:p>
    <w:p w:rsidR="00D04C7E" w:rsidRDefault="00D04C7E" w:rsidP="005C5165">
      <w:pPr>
        <w:tabs>
          <w:tab w:val="left" w:pos="1134"/>
        </w:tabs>
        <w:spacing w:line="360" w:lineRule="auto"/>
        <w:ind w:firstLine="709"/>
        <w:jc w:val="both"/>
        <w:rPr>
          <w:i/>
          <w:color w:val="FF0000"/>
          <w:sz w:val="28"/>
          <w:szCs w:val="28"/>
          <w:lang w:val="ru-RU"/>
        </w:rPr>
      </w:pPr>
      <w:r>
        <w:rPr>
          <w:i/>
          <w:color w:val="FF0000"/>
          <w:sz w:val="28"/>
          <w:szCs w:val="28"/>
          <w:lang w:val="ru-RU"/>
        </w:rPr>
        <w:t>В</w:t>
      </w:r>
      <w:r w:rsidRPr="00D04C7E">
        <w:rPr>
          <w:i/>
          <w:color w:val="FF0000"/>
          <w:sz w:val="28"/>
          <w:szCs w:val="28"/>
          <w:lang w:val="ru-RU"/>
        </w:rPr>
        <w:t>ыводы исследования (подводится итог статьи, указываются результаты проведенного исследования)</w:t>
      </w:r>
    </w:p>
    <w:p w:rsidR="00BE2908" w:rsidRPr="005C5165" w:rsidRDefault="00BE2908" w:rsidP="005C5165">
      <w:pPr>
        <w:tabs>
          <w:tab w:val="left" w:pos="1134"/>
        </w:tabs>
        <w:spacing w:line="360" w:lineRule="auto"/>
        <w:ind w:firstLine="709"/>
        <w:jc w:val="both"/>
        <w:rPr>
          <w:sz w:val="28"/>
          <w:szCs w:val="28"/>
          <w:lang w:val="uk-UA"/>
        </w:rPr>
      </w:pPr>
      <w:r w:rsidRPr="005C5165">
        <w:rPr>
          <w:sz w:val="28"/>
          <w:szCs w:val="28"/>
          <w:lang w:val="uk-UA"/>
        </w:rPr>
        <w:t>ТЕКСТ. ТЕКСТ. ТЕКСТ. ТЕКСТ.</w:t>
      </w:r>
    </w:p>
    <w:p w:rsidR="00BE2908" w:rsidRPr="005C5165" w:rsidRDefault="00BE2908" w:rsidP="005C5165">
      <w:pPr>
        <w:tabs>
          <w:tab w:val="left" w:pos="1134"/>
        </w:tabs>
        <w:spacing w:line="360" w:lineRule="auto"/>
        <w:ind w:firstLine="709"/>
        <w:jc w:val="both"/>
        <w:rPr>
          <w:sz w:val="28"/>
          <w:szCs w:val="28"/>
          <w:lang w:val="uk-UA"/>
        </w:rPr>
      </w:pPr>
    </w:p>
    <w:p w:rsidR="00BE2908" w:rsidRPr="005C5165" w:rsidRDefault="00BE2908" w:rsidP="005C5165">
      <w:pPr>
        <w:tabs>
          <w:tab w:val="left" w:pos="1134"/>
        </w:tabs>
        <w:spacing w:line="360" w:lineRule="auto"/>
        <w:ind w:firstLine="709"/>
        <w:jc w:val="center"/>
        <w:rPr>
          <w:b/>
          <w:i/>
          <w:sz w:val="28"/>
          <w:szCs w:val="28"/>
          <w:lang w:val="ru-RU"/>
        </w:rPr>
      </w:pPr>
      <w:r w:rsidRPr="005C5165">
        <w:rPr>
          <w:b/>
          <w:i/>
          <w:sz w:val="28"/>
          <w:szCs w:val="28"/>
          <w:lang w:val="ru-RU"/>
        </w:rPr>
        <w:t>Список источников</w:t>
      </w:r>
    </w:p>
    <w:p w:rsidR="00CC4CA5" w:rsidRDefault="00BE2908" w:rsidP="005C5165">
      <w:pPr>
        <w:tabs>
          <w:tab w:val="left" w:pos="1134"/>
        </w:tabs>
        <w:spacing w:line="360" w:lineRule="auto"/>
        <w:ind w:firstLine="709"/>
        <w:jc w:val="center"/>
        <w:rPr>
          <w:bCs/>
          <w:i/>
          <w:color w:val="FF0000"/>
          <w:sz w:val="28"/>
          <w:szCs w:val="28"/>
          <w:lang w:val="ru-RU"/>
        </w:rPr>
      </w:pPr>
      <w:proofErr w:type="gramStart"/>
      <w:r w:rsidRPr="005C5165">
        <w:rPr>
          <w:b/>
          <w:i/>
          <w:sz w:val="28"/>
          <w:szCs w:val="28"/>
          <w:lang w:val="ru-RU"/>
        </w:rPr>
        <w:t>(</w:t>
      </w:r>
      <w:r w:rsidRPr="005C5165">
        <w:rPr>
          <w:bCs/>
          <w:i/>
          <w:color w:val="FF0000"/>
          <w:sz w:val="28"/>
          <w:szCs w:val="28"/>
          <w:lang w:val="ru-RU"/>
        </w:rPr>
        <w:t>нумерация всех ссылок в порядке использования по тексту</w:t>
      </w:r>
      <w:r w:rsidR="00D7563C">
        <w:rPr>
          <w:bCs/>
          <w:i/>
          <w:color w:val="FF0000"/>
          <w:sz w:val="28"/>
          <w:szCs w:val="28"/>
          <w:lang w:val="ru-RU"/>
        </w:rPr>
        <w:t xml:space="preserve">, </w:t>
      </w:r>
      <w:proofErr w:type="gramEnd"/>
    </w:p>
    <w:p w:rsidR="00BE2908" w:rsidRPr="005C5165" w:rsidRDefault="00D7563C" w:rsidP="005C5165">
      <w:pPr>
        <w:tabs>
          <w:tab w:val="left" w:pos="1134"/>
        </w:tabs>
        <w:spacing w:line="360" w:lineRule="auto"/>
        <w:ind w:firstLine="709"/>
        <w:jc w:val="center"/>
        <w:rPr>
          <w:b/>
          <w:i/>
          <w:sz w:val="28"/>
          <w:szCs w:val="28"/>
          <w:lang w:val="ru-RU"/>
        </w:rPr>
      </w:pPr>
      <w:r>
        <w:rPr>
          <w:bCs/>
          <w:i/>
          <w:color w:val="FF0000"/>
          <w:sz w:val="28"/>
          <w:szCs w:val="28"/>
          <w:lang w:val="ru-RU"/>
        </w:rPr>
        <w:t>е</w:t>
      </w:r>
      <w:r w:rsidRPr="00D7563C">
        <w:rPr>
          <w:bCs/>
          <w:i/>
          <w:color w:val="FF0000"/>
          <w:sz w:val="28"/>
          <w:szCs w:val="28"/>
          <w:lang w:val="ru-RU"/>
        </w:rPr>
        <w:t xml:space="preserve">сли ссылок </w:t>
      </w:r>
      <w:r w:rsidR="00CC4CA5">
        <w:rPr>
          <w:bCs/>
          <w:i/>
          <w:color w:val="FF0000"/>
          <w:sz w:val="28"/>
          <w:szCs w:val="28"/>
          <w:lang w:val="ru-RU"/>
        </w:rPr>
        <w:t xml:space="preserve">в тексте статьи </w:t>
      </w:r>
      <w:r w:rsidRPr="00D7563C">
        <w:rPr>
          <w:bCs/>
          <w:i/>
          <w:color w:val="FF0000"/>
          <w:sz w:val="28"/>
          <w:szCs w:val="28"/>
          <w:lang w:val="ru-RU"/>
        </w:rPr>
        <w:t>нет, то в алфавитном порядке.</w:t>
      </w:r>
      <w:r w:rsidR="00BE2908" w:rsidRPr="005C5165">
        <w:rPr>
          <w:b/>
          <w:i/>
          <w:sz w:val="28"/>
          <w:szCs w:val="28"/>
          <w:lang w:val="ru-RU"/>
        </w:rPr>
        <w:t>)</w:t>
      </w:r>
    </w:p>
    <w:p w:rsidR="00BE2908" w:rsidRPr="00CC4CA5" w:rsidRDefault="00BE2908" w:rsidP="005C5165">
      <w:pPr>
        <w:tabs>
          <w:tab w:val="left" w:pos="1134"/>
        </w:tabs>
        <w:spacing w:line="360" w:lineRule="auto"/>
        <w:ind w:left="709"/>
        <w:jc w:val="both"/>
        <w:rPr>
          <w:i/>
          <w:sz w:val="28"/>
          <w:szCs w:val="28"/>
          <w:lang w:val="ru-RU"/>
        </w:rPr>
      </w:pPr>
      <w:r w:rsidRPr="00CC4CA5">
        <w:rPr>
          <w:i/>
          <w:sz w:val="28"/>
          <w:szCs w:val="28"/>
          <w:lang w:val="ru-RU"/>
        </w:rPr>
        <w:t>Книга один автор</w:t>
      </w:r>
    </w:p>
    <w:p w:rsidR="00BE2908" w:rsidRPr="005C5165" w:rsidRDefault="00BE2908" w:rsidP="005C5165">
      <w:pPr>
        <w:tabs>
          <w:tab w:val="left" w:pos="1134"/>
        </w:tabs>
        <w:spacing w:line="360" w:lineRule="auto"/>
        <w:ind w:firstLine="709"/>
        <w:jc w:val="both"/>
        <w:rPr>
          <w:sz w:val="28"/>
          <w:szCs w:val="28"/>
        </w:rPr>
      </w:pPr>
      <w:r w:rsidRPr="005C5165">
        <w:rPr>
          <w:sz w:val="28"/>
          <w:szCs w:val="28"/>
          <w:lang w:val="ru-RU"/>
        </w:rPr>
        <w:lastRenderedPageBreak/>
        <w:t xml:space="preserve">1. Федина Н. Б. Методика обучения в высшей школе. </w:t>
      </w:r>
      <w:proofErr w:type="gramStart"/>
      <w:r w:rsidRPr="005C5165">
        <w:rPr>
          <w:sz w:val="28"/>
          <w:szCs w:val="28"/>
        </w:rPr>
        <w:t>М. :</w:t>
      </w:r>
      <w:proofErr w:type="gramEnd"/>
      <w:r w:rsidRPr="005C5165">
        <w:rPr>
          <w:sz w:val="28"/>
          <w:szCs w:val="28"/>
        </w:rPr>
        <w:t xml:space="preserve"> </w:t>
      </w:r>
      <w:proofErr w:type="spellStart"/>
      <w:r w:rsidRPr="005C5165">
        <w:rPr>
          <w:sz w:val="28"/>
          <w:szCs w:val="28"/>
        </w:rPr>
        <w:t>Рольф</w:t>
      </w:r>
      <w:proofErr w:type="spellEnd"/>
      <w:r w:rsidRPr="005C5165">
        <w:rPr>
          <w:sz w:val="28"/>
          <w:szCs w:val="28"/>
        </w:rPr>
        <w:t xml:space="preserve">, 2014. </w:t>
      </w:r>
      <w:proofErr w:type="gramStart"/>
      <w:r w:rsidRPr="005C5165">
        <w:rPr>
          <w:sz w:val="28"/>
          <w:szCs w:val="28"/>
        </w:rPr>
        <w:t>321 с.</w:t>
      </w:r>
      <w:proofErr w:type="gramEnd"/>
    </w:p>
    <w:p w:rsidR="00BE2908" w:rsidRPr="005C5165" w:rsidRDefault="00BE2908" w:rsidP="005C5165">
      <w:pPr>
        <w:tabs>
          <w:tab w:val="left" w:pos="1134"/>
        </w:tabs>
        <w:spacing w:line="360" w:lineRule="auto"/>
        <w:ind w:firstLine="709"/>
        <w:jc w:val="both"/>
        <w:rPr>
          <w:i/>
          <w:sz w:val="28"/>
          <w:szCs w:val="28"/>
        </w:rPr>
      </w:pPr>
      <w:proofErr w:type="spellStart"/>
      <w:r w:rsidRPr="005C5165">
        <w:rPr>
          <w:i/>
          <w:sz w:val="28"/>
          <w:szCs w:val="28"/>
        </w:rPr>
        <w:t>Под</w:t>
      </w:r>
      <w:proofErr w:type="spellEnd"/>
      <w:r w:rsidRPr="005C5165">
        <w:rPr>
          <w:i/>
          <w:sz w:val="28"/>
          <w:szCs w:val="28"/>
        </w:rPr>
        <w:t xml:space="preserve"> </w:t>
      </w:r>
      <w:proofErr w:type="spellStart"/>
      <w:r w:rsidRPr="005C5165">
        <w:rPr>
          <w:i/>
          <w:sz w:val="28"/>
          <w:szCs w:val="28"/>
        </w:rPr>
        <w:t>редакцией</w:t>
      </w:r>
      <w:proofErr w:type="spellEnd"/>
      <w:r w:rsidRPr="005C5165">
        <w:rPr>
          <w:i/>
          <w:sz w:val="28"/>
          <w:szCs w:val="28"/>
        </w:rPr>
        <w:t xml:space="preserve"> </w:t>
      </w:r>
    </w:p>
    <w:p w:rsidR="00BE2908" w:rsidRPr="005C5165" w:rsidRDefault="00BE2908" w:rsidP="005C5165">
      <w:pPr>
        <w:tabs>
          <w:tab w:val="left" w:pos="1134"/>
        </w:tabs>
        <w:spacing w:line="360" w:lineRule="auto"/>
        <w:ind w:firstLine="709"/>
        <w:jc w:val="both"/>
        <w:rPr>
          <w:sz w:val="28"/>
          <w:szCs w:val="28"/>
        </w:rPr>
      </w:pPr>
      <w:r w:rsidRPr="005C5165">
        <w:rPr>
          <w:sz w:val="28"/>
          <w:szCs w:val="28"/>
          <w:lang w:val="ru-RU"/>
        </w:rPr>
        <w:t xml:space="preserve">2. Профессиональная подготовка в вузах / под ред. Синевой Н. К., Ушаковой </w:t>
      </w:r>
      <w:r w:rsidRPr="005C5165">
        <w:rPr>
          <w:sz w:val="28"/>
          <w:szCs w:val="28"/>
          <w:lang w:val="uk-UA"/>
        </w:rPr>
        <w:t>Л</w:t>
      </w:r>
      <w:r w:rsidRPr="005C5165">
        <w:rPr>
          <w:sz w:val="28"/>
          <w:szCs w:val="28"/>
          <w:lang w:val="ru-RU"/>
        </w:rPr>
        <w:t>. Н. М.</w:t>
      </w:r>
      <w:proofErr w:type="gramStart"/>
      <w:r w:rsidRPr="005C5165">
        <w:rPr>
          <w:sz w:val="28"/>
          <w:szCs w:val="28"/>
          <w:lang w:val="ru-RU"/>
        </w:rPr>
        <w:t xml:space="preserve"> :</w:t>
      </w:r>
      <w:proofErr w:type="gramEnd"/>
      <w:r w:rsidRPr="005C5165">
        <w:rPr>
          <w:sz w:val="28"/>
          <w:szCs w:val="28"/>
          <w:lang w:val="ru-RU"/>
        </w:rPr>
        <w:t xml:space="preserve"> Норма, 2016. </w:t>
      </w:r>
      <w:r w:rsidRPr="005C5165">
        <w:rPr>
          <w:sz w:val="28"/>
          <w:szCs w:val="28"/>
        </w:rPr>
        <w:t>249 с.</w:t>
      </w:r>
    </w:p>
    <w:p w:rsidR="00BE2908" w:rsidRPr="005C5165" w:rsidRDefault="00BE2908" w:rsidP="005C5165">
      <w:pPr>
        <w:tabs>
          <w:tab w:val="left" w:pos="1134"/>
        </w:tabs>
        <w:spacing w:line="360" w:lineRule="auto"/>
        <w:ind w:firstLine="709"/>
        <w:jc w:val="both"/>
        <w:rPr>
          <w:i/>
          <w:sz w:val="28"/>
          <w:szCs w:val="28"/>
        </w:rPr>
      </w:pPr>
      <w:proofErr w:type="spellStart"/>
      <w:r w:rsidRPr="005C5165">
        <w:rPr>
          <w:i/>
          <w:sz w:val="28"/>
          <w:szCs w:val="28"/>
        </w:rPr>
        <w:t>Книга</w:t>
      </w:r>
      <w:proofErr w:type="spellEnd"/>
      <w:r w:rsidRPr="005C5165">
        <w:rPr>
          <w:i/>
          <w:sz w:val="28"/>
          <w:szCs w:val="28"/>
        </w:rPr>
        <w:t xml:space="preserve"> </w:t>
      </w:r>
      <w:proofErr w:type="spellStart"/>
      <w:r w:rsidRPr="005C5165">
        <w:rPr>
          <w:i/>
          <w:sz w:val="28"/>
          <w:szCs w:val="28"/>
        </w:rPr>
        <w:t>два</w:t>
      </w:r>
      <w:proofErr w:type="spellEnd"/>
      <w:r w:rsidRPr="005C5165">
        <w:rPr>
          <w:i/>
          <w:sz w:val="28"/>
          <w:szCs w:val="28"/>
        </w:rPr>
        <w:t xml:space="preserve"> </w:t>
      </w:r>
      <w:proofErr w:type="spellStart"/>
      <w:r w:rsidRPr="005C5165">
        <w:rPr>
          <w:i/>
          <w:sz w:val="28"/>
          <w:szCs w:val="28"/>
        </w:rPr>
        <w:t>автора</w:t>
      </w:r>
      <w:proofErr w:type="spellEnd"/>
      <w:r w:rsidRPr="005C5165">
        <w:rPr>
          <w:i/>
          <w:sz w:val="28"/>
          <w:szCs w:val="28"/>
        </w:rPr>
        <w:t xml:space="preserve"> </w:t>
      </w:r>
    </w:p>
    <w:p w:rsidR="00BE2908" w:rsidRPr="005C5165" w:rsidRDefault="00BE2908" w:rsidP="005C5165">
      <w:pPr>
        <w:tabs>
          <w:tab w:val="left" w:pos="1134"/>
        </w:tabs>
        <w:spacing w:line="360" w:lineRule="auto"/>
        <w:ind w:firstLine="709"/>
        <w:jc w:val="both"/>
        <w:rPr>
          <w:sz w:val="28"/>
          <w:szCs w:val="28"/>
          <w:lang w:val="ru-RU"/>
        </w:rPr>
      </w:pPr>
      <w:r w:rsidRPr="005C5165">
        <w:rPr>
          <w:sz w:val="28"/>
          <w:szCs w:val="28"/>
          <w:lang w:val="ru-RU"/>
        </w:rPr>
        <w:t xml:space="preserve">3. Ковшиков В. А., </w:t>
      </w:r>
      <w:proofErr w:type="spellStart"/>
      <w:r w:rsidRPr="005C5165">
        <w:rPr>
          <w:sz w:val="28"/>
          <w:szCs w:val="28"/>
          <w:lang w:val="ru-RU"/>
        </w:rPr>
        <w:t>Глухов</w:t>
      </w:r>
      <w:proofErr w:type="spellEnd"/>
      <w:r w:rsidRPr="005C5165">
        <w:rPr>
          <w:sz w:val="28"/>
          <w:szCs w:val="28"/>
          <w:lang w:val="ru-RU"/>
        </w:rPr>
        <w:t xml:space="preserve"> В. П. Психолингвистика: теория речевой деятельности : учеб</w:t>
      </w:r>
      <w:proofErr w:type="gramStart"/>
      <w:r w:rsidRPr="005C5165">
        <w:rPr>
          <w:sz w:val="28"/>
          <w:szCs w:val="28"/>
          <w:lang w:val="ru-RU"/>
        </w:rPr>
        <w:t>.</w:t>
      </w:r>
      <w:proofErr w:type="gramEnd"/>
      <w:r w:rsidRPr="005C5165">
        <w:rPr>
          <w:sz w:val="28"/>
          <w:szCs w:val="28"/>
          <w:lang w:val="ru-RU"/>
        </w:rPr>
        <w:t xml:space="preserve"> </w:t>
      </w:r>
      <w:proofErr w:type="gramStart"/>
      <w:r w:rsidRPr="005C5165">
        <w:rPr>
          <w:sz w:val="28"/>
          <w:szCs w:val="28"/>
          <w:lang w:val="ru-RU"/>
        </w:rPr>
        <w:t>п</w:t>
      </w:r>
      <w:proofErr w:type="gramEnd"/>
      <w:r w:rsidRPr="005C5165">
        <w:rPr>
          <w:sz w:val="28"/>
          <w:szCs w:val="28"/>
          <w:lang w:val="ru-RU"/>
        </w:rPr>
        <w:t>особие для студентов педвузов. М.</w:t>
      </w:r>
      <w:proofErr w:type="gramStart"/>
      <w:r w:rsidRPr="005C5165">
        <w:rPr>
          <w:sz w:val="28"/>
          <w:szCs w:val="28"/>
          <w:lang w:val="ru-RU"/>
        </w:rPr>
        <w:t xml:space="preserve"> :</w:t>
      </w:r>
      <w:proofErr w:type="gramEnd"/>
      <w:r w:rsidRPr="005C5165">
        <w:rPr>
          <w:sz w:val="28"/>
          <w:szCs w:val="28"/>
          <w:lang w:val="ru-RU"/>
        </w:rPr>
        <w:t xml:space="preserve"> </w:t>
      </w:r>
      <w:proofErr w:type="spellStart"/>
      <w:r w:rsidRPr="005C5165">
        <w:rPr>
          <w:sz w:val="28"/>
          <w:szCs w:val="28"/>
          <w:lang w:val="ru-RU"/>
        </w:rPr>
        <w:t>Астрель</w:t>
      </w:r>
      <w:proofErr w:type="spellEnd"/>
      <w:r w:rsidRPr="005C5165">
        <w:rPr>
          <w:sz w:val="28"/>
          <w:szCs w:val="28"/>
          <w:lang w:val="ru-RU"/>
        </w:rPr>
        <w:t xml:space="preserve"> ; Тверь : </w:t>
      </w:r>
      <w:proofErr w:type="gramStart"/>
      <w:r w:rsidRPr="005C5165">
        <w:rPr>
          <w:sz w:val="28"/>
          <w:szCs w:val="28"/>
        </w:rPr>
        <w:t>ACT</w:t>
      </w:r>
      <w:r w:rsidRPr="005C5165">
        <w:rPr>
          <w:sz w:val="28"/>
          <w:szCs w:val="28"/>
          <w:lang w:val="ru-RU"/>
        </w:rPr>
        <w:t>, 2006.</w:t>
      </w:r>
      <w:proofErr w:type="gramEnd"/>
      <w:r w:rsidRPr="005C5165">
        <w:rPr>
          <w:sz w:val="28"/>
          <w:szCs w:val="28"/>
          <w:lang w:val="ru-RU"/>
        </w:rPr>
        <w:t xml:space="preserve"> 319 с. (Высшая школа).</w:t>
      </w:r>
    </w:p>
    <w:p w:rsidR="00BE2908" w:rsidRPr="005C5165" w:rsidRDefault="00BE2908" w:rsidP="005C5165">
      <w:pPr>
        <w:tabs>
          <w:tab w:val="left" w:pos="1134"/>
        </w:tabs>
        <w:spacing w:line="360" w:lineRule="auto"/>
        <w:ind w:firstLine="709"/>
        <w:jc w:val="both"/>
        <w:rPr>
          <w:i/>
          <w:sz w:val="28"/>
          <w:szCs w:val="28"/>
          <w:lang w:val="ru-RU"/>
        </w:rPr>
      </w:pPr>
      <w:r w:rsidRPr="005C5165">
        <w:rPr>
          <w:i/>
          <w:sz w:val="28"/>
          <w:szCs w:val="28"/>
          <w:lang w:val="ru-RU"/>
        </w:rPr>
        <w:t xml:space="preserve">Статья печатный источник </w:t>
      </w:r>
    </w:p>
    <w:p w:rsidR="00BE2908" w:rsidRDefault="00BE2908" w:rsidP="005C5165">
      <w:pPr>
        <w:tabs>
          <w:tab w:val="left" w:pos="1134"/>
        </w:tabs>
        <w:spacing w:line="360" w:lineRule="auto"/>
        <w:ind w:firstLine="709"/>
        <w:jc w:val="both"/>
        <w:rPr>
          <w:sz w:val="28"/>
          <w:szCs w:val="28"/>
          <w:lang w:val="ru-RU"/>
        </w:rPr>
      </w:pPr>
      <w:r w:rsidRPr="005C5165">
        <w:rPr>
          <w:sz w:val="28"/>
          <w:szCs w:val="28"/>
          <w:lang w:val="ru-RU"/>
        </w:rPr>
        <w:t xml:space="preserve">4. </w:t>
      </w:r>
      <w:proofErr w:type="spellStart"/>
      <w:r w:rsidRPr="005C5165">
        <w:rPr>
          <w:sz w:val="28"/>
          <w:szCs w:val="28"/>
          <w:lang w:val="ru-RU"/>
        </w:rPr>
        <w:t>Букаева</w:t>
      </w:r>
      <w:proofErr w:type="spellEnd"/>
      <w:r w:rsidRPr="005C5165">
        <w:rPr>
          <w:sz w:val="28"/>
          <w:szCs w:val="28"/>
          <w:lang w:val="ru-RU"/>
        </w:rPr>
        <w:t xml:space="preserve"> Н. Г., </w:t>
      </w:r>
      <w:proofErr w:type="spellStart"/>
      <w:r w:rsidRPr="005C5165">
        <w:rPr>
          <w:sz w:val="28"/>
          <w:szCs w:val="28"/>
          <w:lang w:val="ru-RU"/>
        </w:rPr>
        <w:t>Букаев</w:t>
      </w:r>
      <w:proofErr w:type="spellEnd"/>
      <w:r w:rsidRPr="005C5165">
        <w:rPr>
          <w:sz w:val="28"/>
          <w:szCs w:val="28"/>
          <w:lang w:val="ru-RU"/>
        </w:rPr>
        <w:t xml:space="preserve"> Г. Г. Организация самостоятельной работы студентов // Азимут научных исследований: педагогика и психология. 2016. № 2. С. 25-32.</w:t>
      </w:r>
    </w:p>
    <w:p w:rsidR="00D7563C" w:rsidRPr="00D7563C" w:rsidRDefault="00D7563C" w:rsidP="00D7563C">
      <w:pPr>
        <w:tabs>
          <w:tab w:val="left" w:pos="1134"/>
        </w:tabs>
        <w:spacing w:line="360" w:lineRule="auto"/>
        <w:ind w:firstLine="709"/>
        <w:jc w:val="both"/>
        <w:rPr>
          <w:i/>
          <w:sz w:val="28"/>
          <w:szCs w:val="28"/>
          <w:lang w:val="ru-RU"/>
        </w:rPr>
      </w:pPr>
      <w:r w:rsidRPr="00D7563C">
        <w:rPr>
          <w:i/>
          <w:sz w:val="28"/>
          <w:szCs w:val="28"/>
          <w:lang w:val="ru-RU"/>
        </w:rPr>
        <w:t>Статья из сборника</w:t>
      </w:r>
    </w:p>
    <w:p w:rsidR="00D7563C" w:rsidRPr="005C5165" w:rsidRDefault="00D7563C" w:rsidP="00D7563C">
      <w:pPr>
        <w:tabs>
          <w:tab w:val="left" w:pos="1134"/>
        </w:tabs>
        <w:spacing w:line="360" w:lineRule="auto"/>
        <w:ind w:firstLine="709"/>
        <w:jc w:val="both"/>
        <w:rPr>
          <w:sz w:val="28"/>
          <w:szCs w:val="28"/>
          <w:lang w:val="ru-RU"/>
        </w:rPr>
      </w:pPr>
      <w:r>
        <w:rPr>
          <w:sz w:val="28"/>
          <w:szCs w:val="28"/>
          <w:lang w:val="ru-RU"/>
        </w:rPr>
        <w:t xml:space="preserve">5. </w:t>
      </w:r>
      <w:proofErr w:type="spellStart"/>
      <w:r w:rsidRPr="00D7563C">
        <w:rPr>
          <w:sz w:val="28"/>
          <w:szCs w:val="28"/>
          <w:lang w:val="ru-RU"/>
        </w:rPr>
        <w:t>Унарова</w:t>
      </w:r>
      <w:proofErr w:type="spellEnd"/>
      <w:r w:rsidRPr="00D7563C">
        <w:rPr>
          <w:sz w:val="28"/>
          <w:szCs w:val="28"/>
          <w:lang w:val="ru-RU"/>
        </w:rPr>
        <w:t xml:space="preserve"> Л. Д. К проблеме социальной уязвимости детей-воспитанников детских домов. // Обучение и воспитание : методики и практика 2016/2017 учебного года : сб. материалов XXXI </w:t>
      </w:r>
      <w:proofErr w:type="spellStart"/>
      <w:r w:rsidRPr="00D7563C">
        <w:rPr>
          <w:sz w:val="28"/>
          <w:szCs w:val="28"/>
          <w:lang w:val="ru-RU"/>
        </w:rPr>
        <w:t>Междунар</w:t>
      </w:r>
      <w:proofErr w:type="spellEnd"/>
      <w:r w:rsidRPr="00D7563C">
        <w:rPr>
          <w:sz w:val="28"/>
          <w:szCs w:val="28"/>
          <w:lang w:val="ru-RU"/>
        </w:rPr>
        <w:t xml:space="preserve">. </w:t>
      </w:r>
      <w:proofErr w:type="spellStart"/>
      <w:r w:rsidRPr="00D7563C">
        <w:rPr>
          <w:sz w:val="28"/>
          <w:szCs w:val="28"/>
          <w:lang w:val="ru-RU"/>
        </w:rPr>
        <w:t>науч</w:t>
      </w:r>
      <w:proofErr w:type="gramStart"/>
      <w:r w:rsidRPr="00D7563C">
        <w:rPr>
          <w:sz w:val="28"/>
          <w:szCs w:val="28"/>
          <w:lang w:val="ru-RU"/>
        </w:rPr>
        <w:t>.-</w:t>
      </w:r>
      <w:proofErr w:type="gramEnd"/>
      <w:r w:rsidRPr="00D7563C">
        <w:rPr>
          <w:sz w:val="28"/>
          <w:szCs w:val="28"/>
          <w:lang w:val="ru-RU"/>
        </w:rPr>
        <w:t>практ</w:t>
      </w:r>
      <w:proofErr w:type="spellEnd"/>
      <w:r w:rsidRPr="00D7563C">
        <w:rPr>
          <w:sz w:val="28"/>
          <w:szCs w:val="28"/>
          <w:lang w:val="ru-RU"/>
        </w:rPr>
        <w:t xml:space="preserve">. </w:t>
      </w:r>
      <w:proofErr w:type="spellStart"/>
      <w:r w:rsidRPr="00D7563C">
        <w:rPr>
          <w:sz w:val="28"/>
          <w:szCs w:val="28"/>
          <w:lang w:val="ru-RU"/>
        </w:rPr>
        <w:t>конф</w:t>
      </w:r>
      <w:proofErr w:type="spellEnd"/>
      <w:r w:rsidRPr="00D7563C">
        <w:rPr>
          <w:sz w:val="28"/>
          <w:szCs w:val="28"/>
          <w:lang w:val="ru-RU"/>
        </w:rPr>
        <w:t xml:space="preserve">. (27 янв. – 07 февр. 2017 года) / под общ. ред. Чернова С. С. Новосибирск : ООО «Центр развития </w:t>
      </w:r>
      <w:proofErr w:type="spellStart"/>
      <w:r w:rsidRPr="00D7563C">
        <w:rPr>
          <w:sz w:val="28"/>
          <w:szCs w:val="28"/>
          <w:lang w:val="ru-RU"/>
        </w:rPr>
        <w:t>науч</w:t>
      </w:r>
      <w:proofErr w:type="spellEnd"/>
      <w:r w:rsidRPr="00D7563C">
        <w:rPr>
          <w:sz w:val="28"/>
          <w:szCs w:val="28"/>
          <w:lang w:val="ru-RU"/>
        </w:rPr>
        <w:t>. сотрудничества», 2017. С. 26-30.</w:t>
      </w:r>
    </w:p>
    <w:p w:rsidR="00BE2908" w:rsidRPr="005C5165" w:rsidRDefault="00BE2908" w:rsidP="005C5165">
      <w:pPr>
        <w:tabs>
          <w:tab w:val="left" w:pos="1134"/>
        </w:tabs>
        <w:spacing w:line="360" w:lineRule="auto"/>
        <w:ind w:firstLine="709"/>
        <w:jc w:val="both"/>
        <w:rPr>
          <w:i/>
          <w:sz w:val="28"/>
          <w:szCs w:val="28"/>
          <w:lang w:val="ru-RU"/>
        </w:rPr>
      </w:pPr>
      <w:r w:rsidRPr="005C5165">
        <w:rPr>
          <w:i/>
          <w:sz w:val="28"/>
          <w:szCs w:val="28"/>
          <w:lang w:val="ru-RU"/>
        </w:rPr>
        <w:t>Статья электронный источник</w:t>
      </w:r>
    </w:p>
    <w:p w:rsidR="00BE2908" w:rsidRPr="005C5165" w:rsidRDefault="00D7563C" w:rsidP="005C5165">
      <w:pPr>
        <w:tabs>
          <w:tab w:val="left" w:pos="1134"/>
        </w:tabs>
        <w:spacing w:line="360" w:lineRule="auto"/>
        <w:ind w:firstLine="709"/>
        <w:jc w:val="both"/>
        <w:rPr>
          <w:sz w:val="28"/>
          <w:szCs w:val="28"/>
          <w:lang w:val="ru-RU"/>
        </w:rPr>
      </w:pPr>
      <w:r>
        <w:rPr>
          <w:bCs/>
          <w:sz w:val="28"/>
          <w:szCs w:val="28"/>
          <w:lang w:val="ru-RU"/>
        </w:rPr>
        <w:t>6</w:t>
      </w:r>
      <w:r w:rsidR="00BE2908" w:rsidRPr="005C5165">
        <w:rPr>
          <w:bCs/>
          <w:sz w:val="28"/>
          <w:szCs w:val="28"/>
          <w:lang w:val="ru-RU"/>
        </w:rPr>
        <w:t xml:space="preserve">. </w:t>
      </w:r>
      <w:r w:rsidR="005C5165" w:rsidRPr="005C5165">
        <w:rPr>
          <w:bCs/>
          <w:sz w:val="28"/>
          <w:szCs w:val="28"/>
          <w:lang w:val="ru-RU"/>
        </w:rPr>
        <w:t xml:space="preserve">Скворцов Л. В., Галинская И. Л., Левит С. Я. 10 лет информационно-аналитических исследований проблем </w:t>
      </w:r>
      <w:proofErr w:type="spellStart"/>
      <w:r w:rsidR="005C5165" w:rsidRPr="005C5165">
        <w:rPr>
          <w:bCs/>
          <w:sz w:val="28"/>
          <w:szCs w:val="28"/>
          <w:lang w:val="ru-RU"/>
        </w:rPr>
        <w:t>культурологии</w:t>
      </w:r>
      <w:proofErr w:type="spellEnd"/>
      <w:r w:rsidR="005C5165" w:rsidRPr="005C5165">
        <w:rPr>
          <w:bCs/>
          <w:sz w:val="28"/>
          <w:szCs w:val="28"/>
          <w:lang w:val="ru-RU"/>
        </w:rPr>
        <w:t xml:space="preserve"> в ИНИОН РАН // Теория и практика общественно-научной информации</w:t>
      </w:r>
      <w:proofErr w:type="gramStart"/>
      <w:r w:rsidR="005C5165" w:rsidRPr="005C5165">
        <w:rPr>
          <w:bCs/>
          <w:sz w:val="28"/>
          <w:szCs w:val="28"/>
          <w:lang w:val="ru-RU"/>
        </w:rPr>
        <w:t xml:space="preserve"> :</w:t>
      </w:r>
      <w:proofErr w:type="gramEnd"/>
      <w:r w:rsidR="005C5165" w:rsidRPr="005C5165">
        <w:rPr>
          <w:bCs/>
          <w:sz w:val="28"/>
          <w:szCs w:val="28"/>
          <w:lang w:val="ru-RU"/>
        </w:rPr>
        <w:t xml:space="preserve"> </w:t>
      </w:r>
      <w:proofErr w:type="spellStart"/>
      <w:r w:rsidR="005C5165" w:rsidRPr="005C5165">
        <w:rPr>
          <w:bCs/>
          <w:sz w:val="28"/>
          <w:szCs w:val="28"/>
          <w:lang w:val="ru-RU"/>
        </w:rPr>
        <w:t>науч.-техн</w:t>
      </w:r>
      <w:proofErr w:type="spellEnd"/>
      <w:r w:rsidR="005C5165" w:rsidRPr="005C5165">
        <w:rPr>
          <w:bCs/>
          <w:sz w:val="28"/>
          <w:szCs w:val="28"/>
          <w:lang w:val="ru-RU"/>
        </w:rPr>
        <w:t xml:space="preserve">. журн. : </w:t>
      </w:r>
      <w:proofErr w:type="spellStart"/>
      <w:r w:rsidR="005C5165" w:rsidRPr="005C5165">
        <w:rPr>
          <w:bCs/>
          <w:sz w:val="28"/>
          <w:szCs w:val="28"/>
          <w:lang w:val="ru-RU"/>
        </w:rPr>
        <w:t>электр</w:t>
      </w:r>
      <w:proofErr w:type="spellEnd"/>
      <w:r w:rsidR="005C5165" w:rsidRPr="005C5165">
        <w:rPr>
          <w:bCs/>
          <w:sz w:val="28"/>
          <w:szCs w:val="28"/>
          <w:lang w:val="ru-RU"/>
        </w:rPr>
        <w:t>. версия. 2002. N 17. URL: https://cyberleninka.ru/article/n/10-let-informatsionno-analiticheskih-issledovaniy-problem-kulturologii-v-inion-ran (дата обращения: 16.11.2021).</w:t>
      </w:r>
    </w:p>
    <w:p w:rsidR="00BE2908" w:rsidRPr="005C5165" w:rsidRDefault="00BE2908" w:rsidP="005C5165">
      <w:pPr>
        <w:tabs>
          <w:tab w:val="left" w:pos="1134"/>
        </w:tabs>
        <w:spacing w:line="360" w:lineRule="auto"/>
        <w:ind w:left="709"/>
        <w:jc w:val="both"/>
        <w:rPr>
          <w:i/>
          <w:sz w:val="28"/>
          <w:szCs w:val="28"/>
        </w:rPr>
      </w:pPr>
      <w:proofErr w:type="spellStart"/>
      <w:r w:rsidRPr="005C5165">
        <w:rPr>
          <w:i/>
          <w:sz w:val="28"/>
          <w:szCs w:val="28"/>
        </w:rPr>
        <w:t>Сайт</w:t>
      </w:r>
      <w:proofErr w:type="spellEnd"/>
    </w:p>
    <w:p w:rsidR="00BE2908" w:rsidRPr="005C5165" w:rsidRDefault="00BE2908" w:rsidP="005C5165">
      <w:pPr>
        <w:tabs>
          <w:tab w:val="left" w:pos="1134"/>
        </w:tabs>
        <w:spacing w:line="360" w:lineRule="auto"/>
        <w:ind w:firstLine="709"/>
        <w:jc w:val="both"/>
        <w:rPr>
          <w:sz w:val="28"/>
          <w:szCs w:val="28"/>
          <w:lang w:val="ru-RU"/>
        </w:rPr>
      </w:pPr>
      <w:r w:rsidRPr="005C5165">
        <w:rPr>
          <w:sz w:val="28"/>
          <w:szCs w:val="28"/>
          <w:lang w:val="ru-RU"/>
        </w:rPr>
        <w:t>7. План мероприятий по повышению эффективности госпрограммы «Доступная среда». Текст</w:t>
      </w:r>
      <w:proofErr w:type="gramStart"/>
      <w:r w:rsidRPr="005C5165">
        <w:rPr>
          <w:sz w:val="28"/>
          <w:szCs w:val="28"/>
          <w:lang w:val="ru-RU"/>
        </w:rPr>
        <w:t xml:space="preserve"> :</w:t>
      </w:r>
      <w:proofErr w:type="gramEnd"/>
      <w:r w:rsidRPr="005C5165">
        <w:rPr>
          <w:sz w:val="28"/>
          <w:szCs w:val="28"/>
          <w:lang w:val="ru-RU"/>
        </w:rPr>
        <w:t xml:space="preserve"> электронный // Министерство труда и социальной </w:t>
      </w:r>
      <w:r w:rsidRPr="005C5165">
        <w:rPr>
          <w:sz w:val="28"/>
          <w:szCs w:val="28"/>
          <w:lang w:val="ru-RU"/>
        </w:rPr>
        <w:lastRenderedPageBreak/>
        <w:t xml:space="preserve">защиты Российской Федерации : офиц. сайт. 2019. </w:t>
      </w:r>
      <w:r w:rsidRPr="005C5165">
        <w:rPr>
          <w:sz w:val="28"/>
          <w:szCs w:val="28"/>
        </w:rPr>
        <w:t>URL</w:t>
      </w:r>
      <w:r w:rsidRPr="005C5165">
        <w:rPr>
          <w:sz w:val="28"/>
          <w:szCs w:val="28"/>
          <w:lang w:val="ru-RU"/>
        </w:rPr>
        <w:t xml:space="preserve">: </w:t>
      </w:r>
      <w:r w:rsidRPr="005C5165">
        <w:rPr>
          <w:sz w:val="28"/>
          <w:szCs w:val="28"/>
        </w:rPr>
        <w:t>https</w:t>
      </w:r>
      <w:r w:rsidRPr="005C5165">
        <w:rPr>
          <w:sz w:val="28"/>
          <w:szCs w:val="28"/>
          <w:lang w:val="ru-RU"/>
        </w:rPr>
        <w:t>://</w:t>
      </w:r>
      <w:proofErr w:type="spellStart"/>
      <w:r w:rsidRPr="005C5165">
        <w:rPr>
          <w:sz w:val="28"/>
          <w:szCs w:val="28"/>
        </w:rPr>
        <w:t>rosmintrud</w:t>
      </w:r>
      <w:proofErr w:type="spellEnd"/>
      <w:r w:rsidRPr="005C5165">
        <w:rPr>
          <w:sz w:val="28"/>
          <w:szCs w:val="28"/>
          <w:lang w:val="ru-RU"/>
        </w:rPr>
        <w:t>.</w:t>
      </w:r>
      <w:proofErr w:type="spellStart"/>
      <w:r w:rsidRPr="005C5165">
        <w:rPr>
          <w:sz w:val="28"/>
          <w:szCs w:val="28"/>
        </w:rPr>
        <w:t>ru</w:t>
      </w:r>
      <w:proofErr w:type="spellEnd"/>
      <w:r w:rsidRPr="005C5165">
        <w:rPr>
          <w:sz w:val="28"/>
          <w:szCs w:val="28"/>
          <w:lang w:val="ru-RU"/>
        </w:rPr>
        <w:t>/</w:t>
      </w:r>
      <w:r w:rsidRPr="005C5165">
        <w:rPr>
          <w:sz w:val="28"/>
          <w:szCs w:val="28"/>
        </w:rPr>
        <w:t>docs</w:t>
      </w:r>
      <w:r w:rsidRPr="005C5165">
        <w:rPr>
          <w:sz w:val="28"/>
          <w:szCs w:val="28"/>
          <w:lang w:val="ru-RU"/>
        </w:rPr>
        <w:t>/1281 (дата обращения: 08.04.2020).</w:t>
      </w:r>
    </w:p>
    <w:p w:rsidR="00BE2908" w:rsidRPr="005C5165" w:rsidRDefault="00BE2908" w:rsidP="00D7563C">
      <w:pPr>
        <w:spacing w:line="360" w:lineRule="auto"/>
        <w:ind w:firstLine="510"/>
        <w:jc w:val="both"/>
        <w:rPr>
          <w:i/>
          <w:iCs/>
          <w:color w:val="FF0000"/>
          <w:sz w:val="28"/>
          <w:szCs w:val="28"/>
          <w:lang w:val="ru-RU"/>
        </w:rPr>
      </w:pPr>
      <w:r w:rsidRPr="005C5165">
        <w:rPr>
          <w:i/>
          <w:iCs/>
          <w:color w:val="FF0000"/>
          <w:sz w:val="28"/>
          <w:szCs w:val="28"/>
          <w:lang w:val="ru-RU"/>
        </w:rPr>
        <w:t xml:space="preserve">Остальные источники, которые </w:t>
      </w:r>
      <w:proofErr w:type="gramStart"/>
      <w:r w:rsidRPr="005C5165">
        <w:rPr>
          <w:i/>
          <w:iCs/>
          <w:color w:val="FF0000"/>
          <w:sz w:val="28"/>
          <w:szCs w:val="28"/>
          <w:lang w:val="ru-RU"/>
        </w:rPr>
        <w:t>были проанализированы для написания стат</w:t>
      </w:r>
      <w:r w:rsidR="00D7563C">
        <w:rPr>
          <w:i/>
          <w:iCs/>
          <w:color w:val="FF0000"/>
          <w:sz w:val="28"/>
          <w:szCs w:val="28"/>
          <w:lang w:val="ru-RU"/>
        </w:rPr>
        <w:t>ьи/</w:t>
      </w:r>
      <w:r w:rsidRPr="005C5165">
        <w:rPr>
          <w:i/>
          <w:iCs/>
          <w:color w:val="FF0000"/>
          <w:sz w:val="28"/>
          <w:szCs w:val="28"/>
          <w:lang w:val="ru-RU"/>
        </w:rPr>
        <w:t>тезисов указываются</w:t>
      </w:r>
      <w:proofErr w:type="gramEnd"/>
      <w:r w:rsidRPr="005C5165">
        <w:rPr>
          <w:i/>
          <w:iCs/>
          <w:color w:val="FF0000"/>
          <w:sz w:val="28"/>
          <w:szCs w:val="28"/>
          <w:lang w:val="ru-RU"/>
        </w:rPr>
        <w:t xml:space="preserve"> далее с продолжением нумерации в </w:t>
      </w:r>
      <w:r w:rsidR="00D7563C">
        <w:rPr>
          <w:i/>
          <w:iCs/>
          <w:color w:val="FF0000"/>
          <w:sz w:val="28"/>
          <w:szCs w:val="28"/>
          <w:lang w:val="ru-RU"/>
        </w:rPr>
        <w:t>алфавитном</w:t>
      </w:r>
      <w:r w:rsidRPr="005C5165">
        <w:rPr>
          <w:i/>
          <w:iCs/>
          <w:color w:val="FF0000"/>
          <w:sz w:val="28"/>
          <w:szCs w:val="28"/>
          <w:lang w:val="ru-RU"/>
        </w:rPr>
        <w:t xml:space="preserve"> порядке</w:t>
      </w:r>
    </w:p>
    <w:p w:rsidR="00BE2908" w:rsidRPr="005C5165" w:rsidRDefault="005C5165" w:rsidP="005C5165">
      <w:pPr>
        <w:tabs>
          <w:tab w:val="left" w:pos="1134"/>
        </w:tabs>
        <w:spacing w:line="360" w:lineRule="auto"/>
        <w:jc w:val="both"/>
        <w:rPr>
          <w:i/>
          <w:sz w:val="28"/>
          <w:szCs w:val="28"/>
          <w:lang w:val="ru-RU"/>
        </w:rPr>
      </w:pPr>
      <w:r w:rsidRPr="005C5165">
        <w:rPr>
          <w:i/>
          <w:sz w:val="28"/>
          <w:szCs w:val="28"/>
          <w:lang w:val="ru-RU"/>
        </w:rPr>
        <w:t xml:space="preserve">        </w:t>
      </w:r>
      <w:r w:rsidR="00BE2908" w:rsidRPr="005C5165">
        <w:rPr>
          <w:i/>
          <w:sz w:val="28"/>
          <w:szCs w:val="28"/>
          <w:lang w:val="ru-RU"/>
        </w:rPr>
        <w:t>Книга 4-х авторов и более</w:t>
      </w:r>
    </w:p>
    <w:p w:rsidR="00BE2908" w:rsidRDefault="00BE2908" w:rsidP="005C5165">
      <w:pPr>
        <w:tabs>
          <w:tab w:val="left" w:pos="1134"/>
        </w:tabs>
        <w:spacing w:line="360" w:lineRule="auto"/>
        <w:ind w:firstLine="709"/>
        <w:jc w:val="both"/>
        <w:rPr>
          <w:sz w:val="28"/>
          <w:szCs w:val="28"/>
        </w:rPr>
      </w:pPr>
      <w:r w:rsidRPr="005C5165">
        <w:rPr>
          <w:sz w:val="28"/>
          <w:szCs w:val="28"/>
          <w:lang w:val="ru-RU"/>
        </w:rPr>
        <w:t xml:space="preserve">8. Управленческий учет и контроль строительных материалов и конструкций : монография / В. В. </w:t>
      </w:r>
      <w:proofErr w:type="spellStart"/>
      <w:r w:rsidRPr="005C5165">
        <w:rPr>
          <w:sz w:val="28"/>
          <w:szCs w:val="28"/>
          <w:lang w:val="ru-RU"/>
        </w:rPr>
        <w:t>Говдя</w:t>
      </w:r>
      <w:proofErr w:type="spellEnd"/>
      <w:r w:rsidRPr="005C5165">
        <w:rPr>
          <w:sz w:val="28"/>
          <w:szCs w:val="28"/>
          <w:lang w:val="ru-RU"/>
        </w:rPr>
        <w:t xml:space="preserve"> [и др.] ; под общ</w:t>
      </w:r>
      <w:proofErr w:type="gramStart"/>
      <w:r w:rsidRPr="005C5165">
        <w:rPr>
          <w:sz w:val="28"/>
          <w:szCs w:val="28"/>
          <w:lang w:val="ru-RU"/>
        </w:rPr>
        <w:t>.</w:t>
      </w:r>
      <w:proofErr w:type="gramEnd"/>
      <w:r w:rsidRPr="005C5165">
        <w:rPr>
          <w:sz w:val="28"/>
          <w:szCs w:val="28"/>
          <w:lang w:val="ru-RU"/>
        </w:rPr>
        <w:t xml:space="preserve"> </w:t>
      </w:r>
      <w:proofErr w:type="gramStart"/>
      <w:r w:rsidRPr="005C5165">
        <w:rPr>
          <w:sz w:val="28"/>
          <w:szCs w:val="28"/>
          <w:lang w:val="ru-RU"/>
        </w:rPr>
        <w:t>р</w:t>
      </w:r>
      <w:proofErr w:type="gramEnd"/>
      <w:r w:rsidRPr="005C5165">
        <w:rPr>
          <w:sz w:val="28"/>
          <w:szCs w:val="28"/>
          <w:lang w:val="ru-RU"/>
        </w:rPr>
        <w:t xml:space="preserve">ед. </w:t>
      </w:r>
      <w:r w:rsidRPr="005C5165">
        <w:rPr>
          <w:sz w:val="28"/>
          <w:szCs w:val="28"/>
        </w:rPr>
        <w:t xml:space="preserve">В. В. </w:t>
      </w:r>
      <w:proofErr w:type="spellStart"/>
      <w:r w:rsidRPr="005C5165">
        <w:rPr>
          <w:sz w:val="28"/>
          <w:szCs w:val="28"/>
        </w:rPr>
        <w:t>Говдя</w:t>
      </w:r>
      <w:proofErr w:type="spellEnd"/>
      <w:r w:rsidRPr="005C5165">
        <w:rPr>
          <w:sz w:val="28"/>
          <w:szCs w:val="28"/>
        </w:rPr>
        <w:t xml:space="preserve">.  </w:t>
      </w:r>
      <w:proofErr w:type="spellStart"/>
      <w:proofErr w:type="gramStart"/>
      <w:r w:rsidRPr="005C5165">
        <w:rPr>
          <w:sz w:val="28"/>
          <w:szCs w:val="28"/>
        </w:rPr>
        <w:t>Краснодар</w:t>
      </w:r>
      <w:proofErr w:type="spellEnd"/>
      <w:r w:rsidRPr="005C5165">
        <w:rPr>
          <w:sz w:val="28"/>
          <w:szCs w:val="28"/>
        </w:rPr>
        <w:t xml:space="preserve"> :</w:t>
      </w:r>
      <w:proofErr w:type="gramEnd"/>
      <w:r w:rsidRPr="005C5165">
        <w:rPr>
          <w:sz w:val="28"/>
          <w:szCs w:val="28"/>
        </w:rPr>
        <w:t xml:space="preserve"> </w:t>
      </w:r>
      <w:proofErr w:type="spellStart"/>
      <w:r w:rsidRPr="005C5165">
        <w:rPr>
          <w:sz w:val="28"/>
          <w:szCs w:val="28"/>
        </w:rPr>
        <w:t>КубГАУ</w:t>
      </w:r>
      <w:proofErr w:type="spellEnd"/>
      <w:r w:rsidRPr="005C5165">
        <w:rPr>
          <w:sz w:val="28"/>
          <w:szCs w:val="28"/>
        </w:rPr>
        <w:t xml:space="preserve">, 2017. </w:t>
      </w:r>
      <w:proofErr w:type="gramStart"/>
      <w:r w:rsidRPr="005C5165">
        <w:rPr>
          <w:sz w:val="28"/>
          <w:szCs w:val="28"/>
        </w:rPr>
        <w:t>149 с.</w:t>
      </w:r>
      <w:proofErr w:type="gramEnd"/>
    </w:p>
    <w:p w:rsidR="00511055" w:rsidRDefault="00511055" w:rsidP="005C5165">
      <w:pPr>
        <w:tabs>
          <w:tab w:val="left" w:pos="1134"/>
        </w:tabs>
        <w:spacing w:line="360" w:lineRule="auto"/>
        <w:ind w:firstLine="709"/>
        <w:jc w:val="both"/>
        <w:rPr>
          <w:sz w:val="28"/>
          <w:szCs w:val="28"/>
        </w:rPr>
      </w:pPr>
    </w:p>
    <w:p w:rsidR="00511055" w:rsidRDefault="00511055" w:rsidP="005C5165">
      <w:pPr>
        <w:tabs>
          <w:tab w:val="left" w:pos="1134"/>
        </w:tabs>
        <w:spacing w:line="360" w:lineRule="auto"/>
        <w:ind w:firstLine="709"/>
        <w:jc w:val="both"/>
        <w:rPr>
          <w:sz w:val="28"/>
          <w:szCs w:val="28"/>
        </w:rPr>
      </w:pPr>
    </w:p>
    <w:p w:rsidR="00511055" w:rsidRDefault="00511055" w:rsidP="005C5165">
      <w:pPr>
        <w:tabs>
          <w:tab w:val="left" w:pos="1134"/>
        </w:tabs>
        <w:spacing w:line="360" w:lineRule="auto"/>
        <w:ind w:firstLine="709"/>
        <w:jc w:val="both"/>
        <w:rPr>
          <w:sz w:val="28"/>
          <w:szCs w:val="28"/>
        </w:rPr>
      </w:pPr>
    </w:p>
    <w:p w:rsidR="00511055" w:rsidRDefault="00511055" w:rsidP="005C5165">
      <w:pPr>
        <w:tabs>
          <w:tab w:val="left" w:pos="1134"/>
        </w:tabs>
        <w:spacing w:line="360" w:lineRule="auto"/>
        <w:ind w:firstLine="709"/>
        <w:jc w:val="both"/>
        <w:rPr>
          <w:sz w:val="28"/>
          <w:szCs w:val="28"/>
        </w:rPr>
      </w:pPr>
    </w:p>
    <w:sectPr w:rsidR="00511055" w:rsidSect="005C516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91" w:rsidRDefault="00951D91" w:rsidP="00511055">
      <w:r>
        <w:separator/>
      </w:r>
    </w:p>
  </w:endnote>
  <w:endnote w:type="continuationSeparator" w:id="0">
    <w:p w:rsidR="00951D91" w:rsidRDefault="00951D91" w:rsidP="00511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ilroy Light">
    <w:panose1 w:val="00000400000000000000"/>
    <w:charset w:val="00"/>
    <w:family w:val="modern"/>
    <w:notTrueType/>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91" w:rsidRDefault="00951D91" w:rsidP="00511055">
      <w:r>
        <w:separator/>
      </w:r>
    </w:p>
  </w:footnote>
  <w:footnote w:type="continuationSeparator" w:id="0">
    <w:p w:rsidR="00951D91" w:rsidRDefault="00951D91" w:rsidP="00511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DC427D"/>
    <w:rsid w:val="00005465"/>
    <w:rsid w:val="000143C0"/>
    <w:rsid w:val="0008500B"/>
    <w:rsid w:val="000A08D5"/>
    <w:rsid w:val="000F1CD5"/>
    <w:rsid w:val="001208CB"/>
    <w:rsid w:val="001C4183"/>
    <w:rsid w:val="001C6338"/>
    <w:rsid w:val="001D7EF5"/>
    <w:rsid w:val="002F73B9"/>
    <w:rsid w:val="00452EB0"/>
    <w:rsid w:val="00461706"/>
    <w:rsid w:val="00474343"/>
    <w:rsid w:val="00511055"/>
    <w:rsid w:val="005C5165"/>
    <w:rsid w:val="006718EC"/>
    <w:rsid w:val="008412FB"/>
    <w:rsid w:val="0087540F"/>
    <w:rsid w:val="009112EB"/>
    <w:rsid w:val="00951D91"/>
    <w:rsid w:val="009E7B13"/>
    <w:rsid w:val="009F4D6E"/>
    <w:rsid w:val="00A34BF6"/>
    <w:rsid w:val="00AD089A"/>
    <w:rsid w:val="00AD188D"/>
    <w:rsid w:val="00B11DAF"/>
    <w:rsid w:val="00B25D44"/>
    <w:rsid w:val="00BC7B52"/>
    <w:rsid w:val="00BE2908"/>
    <w:rsid w:val="00CC4CA5"/>
    <w:rsid w:val="00D04C7E"/>
    <w:rsid w:val="00D24C67"/>
    <w:rsid w:val="00D7563C"/>
    <w:rsid w:val="00DC427D"/>
    <w:rsid w:val="00DC62D0"/>
    <w:rsid w:val="00F22E11"/>
    <w:rsid w:val="00FC0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27D"/>
    <w:pPr>
      <w:spacing w:after="0" w:line="240" w:lineRule="auto"/>
    </w:pPr>
    <w:rPr>
      <w:rFonts w:ascii="Times New Roman" w:eastAsia="Times New Roman" w:hAnsi="Times New Roman" w:cs="Times New Roman"/>
      <w:sz w:val="20"/>
      <w:szCs w:val="20"/>
      <w:lang w:val="en-US" w:eastAsia="ru-RU"/>
    </w:rPr>
  </w:style>
  <w:style w:type="paragraph" w:styleId="4">
    <w:name w:val="heading 4"/>
    <w:basedOn w:val="a"/>
    <w:link w:val="40"/>
    <w:uiPriority w:val="9"/>
    <w:qFormat/>
    <w:rsid w:val="00511055"/>
    <w:pPr>
      <w:spacing w:before="100" w:beforeAutospacing="1" w:after="100" w:afterAutospacing="1"/>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2908"/>
    <w:pPr>
      <w:jc w:val="center"/>
    </w:pPr>
    <w:rPr>
      <w:b/>
      <w:bCs/>
      <w:caps/>
      <w:sz w:val="24"/>
      <w:szCs w:val="24"/>
      <w:lang w:val="ru-RU"/>
    </w:rPr>
  </w:style>
  <w:style w:type="character" w:customStyle="1" w:styleId="a4">
    <w:name w:val="Основной текст Знак"/>
    <w:basedOn w:val="a0"/>
    <w:link w:val="a3"/>
    <w:rsid w:val="00BE2908"/>
    <w:rPr>
      <w:rFonts w:ascii="Times New Roman" w:eastAsia="Times New Roman" w:hAnsi="Times New Roman" w:cs="Times New Roman"/>
      <w:b/>
      <w:bCs/>
      <w:caps/>
      <w:sz w:val="24"/>
      <w:szCs w:val="24"/>
      <w:lang w:eastAsia="ru-RU"/>
    </w:rPr>
  </w:style>
  <w:style w:type="character" w:customStyle="1" w:styleId="hps">
    <w:name w:val="hps"/>
    <w:basedOn w:val="a0"/>
    <w:rsid w:val="00BE2908"/>
  </w:style>
  <w:style w:type="paragraph" w:styleId="a5">
    <w:name w:val="Body Text Indent"/>
    <w:basedOn w:val="a"/>
    <w:link w:val="a6"/>
    <w:rsid w:val="00BE2908"/>
    <w:pPr>
      <w:spacing w:after="120"/>
      <w:ind w:left="283"/>
    </w:pPr>
    <w:rPr>
      <w:sz w:val="24"/>
      <w:szCs w:val="24"/>
    </w:rPr>
  </w:style>
  <w:style w:type="character" w:customStyle="1" w:styleId="a6">
    <w:name w:val="Основной текст с отступом Знак"/>
    <w:basedOn w:val="a0"/>
    <w:link w:val="a5"/>
    <w:rsid w:val="00BE2908"/>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511055"/>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511055"/>
    <w:rPr>
      <w:color w:val="0000FF"/>
      <w:u w:val="single"/>
    </w:rPr>
  </w:style>
  <w:style w:type="character" w:styleId="a8">
    <w:name w:val="footnote reference"/>
    <w:basedOn w:val="a0"/>
    <w:uiPriority w:val="99"/>
    <w:unhideWhenUsed/>
    <w:rsid w:val="005110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dc:creator>
  <cp:lastModifiedBy>Проректор НИС</cp:lastModifiedBy>
  <cp:revision>10</cp:revision>
  <cp:lastPrinted>2023-01-12T06:58:00Z</cp:lastPrinted>
  <dcterms:created xsi:type="dcterms:W3CDTF">2023-02-09T08:05:00Z</dcterms:created>
  <dcterms:modified xsi:type="dcterms:W3CDTF">2023-10-27T11:31:00Z</dcterms:modified>
</cp:coreProperties>
</file>